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天津市统计局</w:t>
      </w: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（本级）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"_Toc157759835"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1.</w:t>
      </w:r>
      <w:r>
        <w:rPr>
          <w:rStyle w:val="10"/>
          <w:rFonts w:hint="eastAsia" w:ascii="方正仿宋_GBK" w:hAnsi="方正仿宋_GBK" w:eastAsia="方正仿宋_GBK" w:cs="方正仿宋_GBK"/>
        </w:rPr>
        <w:t>统计数据平台系统运维保障绩效目标表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"_Toc157759836"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2.2024</w:t>
      </w:r>
      <w:r>
        <w:rPr>
          <w:rStyle w:val="10"/>
          <w:rFonts w:hint="eastAsia" w:ascii="方正仿宋_GBK" w:hAnsi="方正仿宋_GBK" w:eastAsia="方正仿宋_GBK" w:cs="方正仿宋_GBK"/>
        </w:rPr>
        <w:t>统计安全及服务保障经费绩效目标表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"_Toc157759837"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3.</w:t>
      </w:r>
      <w:r>
        <w:rPr>
          <w:rStyle w:val="10"/>
          <w:rFonts w:hint="eastAsia" w:ascii="方正仿宋_GBK" w:hAnsi="方正仿宋_GBK" w:eastAsia="方正仿宋_GBK" w:cs="方正仿宋_GBK"/>
        </w:rPr>
        <w:t>第五次全国经济普查市级经费绩效目标表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"_Toc157759838"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4.</w:t>
      </w:r>
      <w:r>
        <w:rPr>
          <w:rStyle w:val="10"/>
          <w:rFonts w:hint="eastAsia" w:ascii="方正仿宋_GBK" w:hAnsi="方正仿宋_GBK" w:eastAsia="方正仿宋_GBK" w:cs="方正仿宋_GBK"/>
        </w:rPr>
        <w:t>人口变动抽样调查绩效目标表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"_Toc157759839"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5.</w:t>
      </w:r>
      <w:r>
        <w:rPr>
          <w:rStyle w:val="10"/>
          <w:rFonts w:hint="eastAsia" w:ascii="方正仿宋_GBK" w:hAnsi="方正仿宋_GBK" w:eastAsia="方正仿宋_GBK" w:cs="方正仿宋_GBK"/>
        </w:rPr>
        <w:t>数字档案室建设绩效目标表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"_Toc157759840"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6.</w:t>
      </w:r>
      <w:r>
        <w:rPr>
          <w:rStyle w:val="10"/>
          <w:rFonts w:hint="eastAsia" w:ascii="方正仿宋_GBK" w:hAnsi="方正仿宋_GBK" w:eastAsia="方正仿宋_GBK" w:cs="方正仿宋_GBK"/>
        </w:rPr>
        <w:t>统计督察、核查绩效目标表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"_Toc157759841"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7.</w:t>
      </w:r>
      <w:r>
        <w:rPr>
          <w:rStyle w:val="10"/>
          <w:rFonts w:hint="eastAsia" w:ascii="方正仿宋_GBK" w:hAnsi="方正仿宋_GBK" w:eastAsia="方正仿宋_GBK" w:cs="方正仿宋_GBK"/>
        </w:rPr>
        <w:t>统计专业技术职称考评绩效目标表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157759835"/>
      <w:r>
        <w:rPr>
          <w:rFonts w:ascii="方正仿宋_GBK" w:hAnsi="方正仿宋_GBK" w:eastAsia="方正仿宋_GBK" w:cs="方正仿宋_GBK"/>
          <w:sz w:val="28"/>
        </w:rPr>
        <w:t>1.统计数据平台系统运维保障绩效目标表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统计数据平台系统运维保障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249.00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249.00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统计数据平台运维保障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配合我局在2024年开展的信息化项目，履行网络安全管理职责，2024年购置配套的网络安全运维服务和对相应系统进行等保。保证机房环境监控、服务器、安全设备等正常运转。完成机房、UPS室智能空调定期维保、保证UPS可以正常供电，消防设备年检正常。</w:t>
            </w:r>
          </w:p>
          <w:p>
            <w:pPr>
              <w:pStyle w:val="16"/>
            </w:pP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开展全市统计系统一套表操作培训；完成我市地方一套表业务的三增一扩再设计任务，并部署企业联网直报平台；完成一套表平台的的统计数据监测和汇总计算；提供一套表平台技术支持；满足各专业处室地方数据汇总需求。</w:t>
            </w:r>
          </w:p>
          <w:p>
            <w:pPr>
              <w:pStyle w:val="16"/>
            </w:pPr>
            <w: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t>天津统计数据管理和应用系统依托统计内网，充分应用云计算、大数据分析等信息技术，初步建成集数据采集、数据交换、数据处理、数据分析、数据发布、监测预警的天津统计数据管理和应用系统。</w:t>
            </w:r>
          </w:p>
          <w:p>
            <w:pPr>
              <w:pStyle w:val="16"/>
            </w:pPr>
            <w: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t>目前我局使用联通专线2*300M宽带，主要用于天津市统计局网站接入互联网，以及全局对公互联网应用等业务。满足培训需要，通过云会议可以培训到街道。随时监测网站情况与网络舆情。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使用专线宽带条数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反映专线数量情况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维护机房安全设备、服务器设备数量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反映维护设备数量情况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226台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应用系统维保个数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反映应用系统维保数量情况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机房基础设施维护数量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反映维护基础设备数量情况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等级保护测评服务项目个数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反映等级保护测评服务项目数量情况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专线宽带速度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反映专线带宽情况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300Mbps速率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反映系统验收合格情况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反映系统故障情况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保障机房、UPS室智能空调全天候运行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反映机房物理维护时效情况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机房运行电力成本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反映机房运行电力成本情况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信息化系统软硬件运维及安全服务成本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反映信息化系统软硬件运维及安全服务成本情况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≤193万元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保障我局网络和数据安全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反映网络安全运维工作实效情况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提升统计数据采集、传输、存储、处理和共享等能力和水平，不断由传统统计向现代统计迈进。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反映对统计工作信息化、现代化影响能力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统计数据工作平台、系统、网络设备使用者满意度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反映统计数据平台系统运维保障工作满意度情况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59836"/>
      <w:r>
        <w:rPr>
          <w:rFonts w:ascii="方正仿宋_GBK" w:hAnsi="方正仿宋_GBK" w:eastAsia="方正仿宋_GBK" w:cs="方正仿宋_GBK"/>
          <w:sz w:val="28"/>
        </w:rPr>
        <w:t>2.2024统计安全及服务保障经费绩效目标表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2024统计安全及服务保障经费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66.92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66.92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统计安全及服务保障经费支出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为预防火灾和减少火灾危害，保护人身、财产安全，维护公共平安，每年对办公大楼消火栓系统、消防泵房水箱间系统、火灾自动报警系统、应急照明系统及消控室设备进行检修保养，每年对建筑消防设施进行一次全面检测，保障局消防设施正常运行。</w:t>
            </w:r>
          </w:p>
          <w:p>
            <w:pPr>
              <w:pStyle w:val="16"/>
            </w:pPr>
            <w:r>
              <w:t>2.为加强安全运行管理，满足用电安全的电力设备维护、安全管理、运行管理，保障人身、设备安全，满足电网安全运行要求，对局变电站进行日常巡视、维修维护和停电的应急处理，每年进行一次预防性试验，保障局电力设施正常运行。</w:t>
            </w:r>
          </w:p>
          <w:p>
            <w:pPr>
              <w:pStyle w:val="16"/>
            </w:pPr>
            <w:r>
              <w:t>3.电梯制造单位对我局电梯进行日常维修维护施工；每年特种设备检测机构进行一次全面检测，确保正常安全运行。</w:t>
            </w:r>
          </w:p>
          <w:p>
            <w:pPr>
              <w:pStyle w:val="16"/>
            </w:pPr>
            <w:r>
              <w:t>4.加强经常性的治安、消防安全检查，消除治安隐患，我局对重要部位设置视频监控，并定期维护视频监控系统，统计服务保障相关支出。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消防设施年度检测数量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反映消防设施年度检测数量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变电站年度检测数量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反映变电站年度检测数量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维修电梯部数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反映维修电梯数量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消防设施年度维保合格率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反映消防设施年度维保合格情况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变电站年度检测完成率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反映变电站年度检测完成情况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消防设施年度检测按时完成率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反映消防设施年度检测按时完成情况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消防设施、变电站、电梯年度维修维护成本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反映消防设施、变电站、电梯年度维修维护成本情况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≤11.24万元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治安消防安全检查及公务用车运维成本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治安消防安全检查及公务用车运维成本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≤55.68万元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保障局局消防设施、电力设施、大楼电梯正常运行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反映保障局各设施安全运行保障情况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加强经常性的治安、消防安全检查，消除治安隐患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反映加强经常性的治安、消防安全检查，消除治安隐患有效做法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提升干部职工安全感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反映干部职工满意度情况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59837"/>
      <w:r>
        <w:rPr>
          <w:rFonts w:ascii="方正仿宋_GBK" w:hAnsi="方正仿宋_GBK" w:eastAsia="方正仿宋_GBK" w:cs="方正仿宋_GBK"/>
          <w:sz w:val="28"/>
        </w:rPr>
        <w:t>3.第五次全国经济普查市级经费绩效目标表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第五次全国经济普查市级经费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314.28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314.28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第五次全国经济普查经费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全面调查我市第二产业和第三产业发展规模、布局和效益，摸清各类单位基本情况，掌握国民经济行业间经济联系，为加强和改善宏观经济治理、科学制定中长期发展规划、全面建设社会主义现代化大都市，提供科学准确的统计信息支持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数据处理系统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数据处理系统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发放普查登记一封信户数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发放普查登记一封信户数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≥90万户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数据处理系统满足工作需要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数据处理系统满足工作需要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质量达标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材料印刷质量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材料印刷质量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质量达标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完成数据系统运行维护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完成数据系统运行维护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保障普查数据处理工作正常运行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集中组织宣传完成时间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集中组织宣传完成时间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按时完成本年度内工作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按时完成五经普登记、数据处理及数据质量核查、培训、宣传等2024年度内工作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按照国务院经普办进度要求完成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本年度宣传推动费用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本年度宣传推动费用不超过预算标准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≤8.71万元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本年度数据处理系统环境搭建费用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本年度数据处理系统环境搭建费用不超过预算标准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≤241.26万元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本年度整体项目保障运转维护费用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本年度整体项目保障运转维护费用不超过预算标准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≤64.31万元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反映新时期经济运行变化特征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反映新时期经济运行新变化、新特征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通过经济普查能真实、准确、较详尽反映经济发展新变化、新特征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为政府及有关部门提供数据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为政府及有关部门提供数据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能提供真实可靠数据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为政府决策提供参考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为政府决策提供参考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能提供有力数据及其分析结果支持决策参考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数据成果社会满意度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数据成果社会满意度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759838"/>
      <w:r>
        <w:rPr>
          <w:rFonts w:ascii="方正仿宋_GBK" w:hAnsi="方正仿宋_GBK" w:eastAsia="方正仿宋_GBK" w:cs="方正仿宋_GBK"/>
          <w:sz w:val="28"/>
        </w:rPr>
        <w:t>4.人口变动抽样调查绩效目标表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人口变动抽样调查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人口抽样调查经费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为了准确、及时地掌握天津市人口发展变化情况，为市政府掌握人口增长情况、制定国民经济和社会发展计划提供可靠的人口数据，根据国办发[1992]57号文件的要求，每年9-12月进行年度人口变动情况抽样调查。人口变动情况抽样调查作为普查工作的延续，主要目标通过抽取一定数据样本，对样本单位实施调查，及时准备把握人口变动情况，了解当年人口变动趋势特征。调查所取得的数据是推算全市及各区人口总量、城镇化率及其它主要人口指标的主要途径和重要依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调查样本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调查登记人口数量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&gt;7万人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按制度要求完成质量验收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反映调查完成质量情况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调查任务按时完成率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反映调查工作按时完成情况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调查费用总成本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反映调查工作成本情况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数据对推算人口总量、城镇化率及其它主要人口指标发挥重要作用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反映调查工作应用效果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推算全市及分区人口总量、城镇化率等人口数据，相关数据供市政府及相关部门使用。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社会公众数据咨询回复满意度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反映社会公众对数据咨询回复满意度情况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759839"/>
      <w:r>
        <w:rPr>
          <w:rFonts w:ascii="方正仿宋_GBK" w:hAnsi="方正仿宋_GBK" w:eastAsia="方正仿宋_GBK" w:cs="方正仿宋_GBK"/>
          <w:sz w:val="28"/>
        </w:rPr>
        <w:t>5.数字档案室建设绩效目标表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数字档案室建设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106.00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106.00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数字档案室建设经费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根据市档案局《关于印发&lt;“十四五”时期全市数字档案馆(室)建设行动计划&gt;的通知》(津档组办发  〔2022〕３号) 文件要求,建设市级示范数字档案室。数字档案室的建设，有利于提高我局档案工作水平，维护机关档案信息的真实、完整、可用和安全，提升行政效率，更有利于档案信息资源的存储和利用。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归档文件数量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归档文件数量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&gt;50000件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符合市级示范数字档案室建设标准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反映数字档案室建设标准情况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电子档案室建设工作按计划如期完成率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反映电子档案室建设按期完成情况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数字档案室建设硬件支出成本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反映数字档案室建设硬件支出成本情况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数字档案室建设软件支出成本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反映数字档案室建设软件支出成本情况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提高行政效率，提升我局档案信息化管理水平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反映档案室建设达到的效果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维护机关档案信息的真实、完整、可用和安全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电子档案信息资源的使用者满意度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759840"/>
      <w:r>
        <w:rPr>
          <w:rFonts w:ascii="方正仿宋_GBK" w:hAnsi="方正仿宋_GBK" w:eastAsia="方正仿宋_GBK" w:cs="方正仿宋_GBK"/>
          <w:sz w:val="28"/>
        </w:rPr>
        <w:t>6.统计督察、核查绩效目标表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统计督察、核查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56.80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56.80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统计督察、核查项目经费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为全面贯彻落实《关于更加有效发挥统计监督职能作用的意见》，扎实做好防范和惩治统计造假、弄虚作假督察（以下简称统计督察）工作，更加有效发挥统计监督职能作用，根据我市工作需要，决定在全市范围内开展防范和惩治统计造假、弄虚作假督察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统计督察区和部门数量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统计督察区和部门数量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找出被督察地区防范和惩治统计造假、弄虚作假方面存在的问题，形成反馈意见，督促被督察地区在反馈意见后三个月内完成整改。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督察工作开展符合相关规定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督察工作按计划如期完成率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反映督察工作按期完成情况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统计督察费用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反映统计督察核查费用情况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≤56.8万元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提高我市统计管理水平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反映统计督察核查工作效果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推动我市贯彻落实党中央、国务院关于统计工作决策部署，切实防治统计造假，提升依法统计依法治统能力和水平，提高统计数据质量。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被督察单位投诉率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反映被督察单位满意度情况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759841"/>
      <w:r>
        <w:rPr>
          <w:rFonts w:ascii="方正仿宋_GBK" w:hAnsi="方正仿宋_GBK" w:eastAsia="方正仿宋_GBK" w:cs="方正仿宋_GBK"/>
          <w:sz w:val="28"/>
        </w:rPr>
        <w:t>7.统计专业技术职称考评绩效目标表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统计专业技术职称考评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统计专业考评经费。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1.</w:t>
            </w:r>
            <w:r>
              <w:t>为进一步提升统计人员业务水平、调动统计人员积极性，保障统计队伍的稳定，组织全国统计专业技术资格考试、评审工作。</w:t>
            </w:r>
          </w:p>
          <w:p>
            <w:pPr>
              <w:pStyle w:val="16"/>
            </w:pPr>
            <w:r>
              <w:t>2.为提升档案信息化管理水平，深度开发利用干部人事档案信息资源，为建设高素质专业化干部队伍提供精准服务，需定期委托第三方进行人事档案数字化管理服务。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预计考评人数</w:t>
            </w:r>
          </w:p>
          <w:p>
            <w:pPr>
              <w:pStyle w:val="16"/>
            </w:pP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反映预计考评人数情况</w:t>
            </w:r>
          </w:p>
          <w:p>
            <w:pPr>
              <w:pStyle w:val="16"/>
            </w:pP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&gt;300人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考评通过率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反映参加考评人员通过情况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组织考试考评工作按时完成率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反映组织考试考评工作按时完成情况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人事档案数字化工作按时完成率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反映人事档案数字化工作按时完成情况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资格考试评审费用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反映资格考试评审费用情况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≤6.5万元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提高统计人员的专业素质，保障统计队伍的稳定性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反映考评工作效果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参加统计职称考评人员满意度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反映参加统计职称考评人员满意度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7" w:name="_GoBack"/>
      <w:bookmarkEnd w:id="7"/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67"/>
    <w:rsid w:val="0004417C"/>
    <w:rsid w:val="00074E1F"/>
    <w:rsid w:val="00520467"/>
    <w:rsid w:val="0BB7A4B7"/>
    <w:rsid w:val="16BE0830"/>
    <w:rsid w:val="67DEA6D2"/>
    <w:rsid w:val="75BBCCFA"/>
    <w:rsid w:val="F8FE999E"/>
    <w:rsid w:val="FF7FB43F"/>
    <w:rsid w:val="FFBD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1429</Words>
  <Characters>8146</Characters>
  <Lines>67</Lines>
  <Paragraphs>19</Paragraphs>
  <TotalTime>40</TotalTime>
  <ScaleCrop>false</ScaleCrop>
  <LinksUpToDate>false</LinksUpToDate>
  <CharactersWithSpaces>9556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2024-02-02T10:41:00Z</dcterms:created>
  <dc:creator>sugon</dc:creator>
  <cp:lastModifiedBy>sugon</cp:lastModifiedBy>
  <dcterms:modified xsi:type="dcterms:W3CDTF">2024-02-20T11:06:31Z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