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default" w:ascii="Times New Roman" w:hAnsi="Times New Roman" w:eastAsia="方正小标宋简体" w:cs="方正小标宋简体"/>
          <w:kern w:val="0"/>
          <w:sz w:val="48"/>
          <w:szCs w:val="48"/>
          <w:lang w:val="en"/>
        </w:rPr>
      </w:pPr>
      <w:r>
        <w:rPr>
          <w:rFonts w:hint="default" w:ascii="Times New Roman" w:hAnsi="Times New Roman" w:eastAsia="方正小标宋简体" w:cs="方正小标宋简体"/>
          <w:kern w:val="0"/>
          <w:sz w:val="48"/>
          <w:szCs w:val="48"/>
          <w:lang w:val="en"/>
        </w:rPr>
        <w:t>(原)天津市统计执法检查大队</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2023年度单位决算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w:t>
      </w:r>
      <w:r>
        <w:rPr>
          <w:rFonts w:hint="default" w:ascii="Times New Roman" w:hAnsi="Times New Roman" w:eastAsia="方正小标宋简体" w:cs="方正小标宋简体"/>
          <w:kern w:val="0"/>
          <w:sz w:val="30"/>
          <w:szCs w:val="30"/>
          <w:lang w:val="en"/>
        </w:rPr>
        <w:t>单位</w:t>
      </w:r>
      <w:r>
        <w:rPr>
          <w:rFonts w:hint="eastAsia" w:ascii="Times New Roman" w:hAnsi="Times New Roman" w:eastAsia="方正小标宋简体" w:cs="方正小标宋简体"/>
          <w:kern w:val="0"/>
          <w:sz w:val="30"/>
          <w:szCs w:val="30"/>
        </w:rPr>
        <w:t>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w:t>
      </w:r>
      <w:r>
        <w:rPr>
          <w:rFonts w:hint="default" w:ascii="Times New Roman" w:hAnsi="Times New Roman" w:eastAsia="方正小标宋简体" w:cs="方正小标宋简体"/>
          <w:kern w:val="0"/>
          <w:sz w:val="30"/>
          <w:szCs w:val="30"/>
          <w:lang w:val="en"/>
        </w:rPr>
        <w:t>单位</w:t>
      </w:r>
      <w:r>
        <w:rPr>
          <w:rFonts w:hint="eastAsia" w:ascii="Times New Roman" w:hAnsi="Times New Roman" w:eastAsia="方正小标宋简体" w:cs="方正小标宋简体"/>
          <w:kern w:val="0"/>
          <w:sz w:val="30"/>
          <w:szCs w:val="30"/>
        </w:rPr>
        <w:t>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一、主要职责</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按照国家和我市的部署，检查统计法律、法规的实施情况和本市违反统计法律、法规的行为；对违反统计法律、法规的行为和重大违法案件，依法进行调查处理；承办上级主管机关批转的重大统计违法案件的查处任务；承办人民群众举报案件的查处；负责指导区级统计执法检查工作；负责对统计法律、法规的宣传教育。</w:t>
      </w:r>
    </w:p>
    <w:p>
      <w:pPr>
        <w:keepNext/>
        <w:keepLines/>
        <w:autoSpaceDE w:val="0"/>
        <w:autoSpaceDN w:val="0"/>
        <w:adjustRightInd w:val="0"/>
        <w:spacing w:line="600" w:lineRule="exact"/>
        <w:ind w:firstLine="600"/>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二、机构设置</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lang w:eastAsia="zh-CN"/>
        </w:rPr>
      </w:pPr>
      <w:r>
        <w:rPr>
          <w:rFonts w:hint="default" w:ascii="Times New Roman" w:hAnsi="Times New Roman" w:eastAsia="仿宋_GB2312" w:cs="仿宋_GB2312"/>
          <w:kern w:val="0"/>
          <w:sz w:val="30"/>
          <w:szCs w:val="30"/>
          <w:lang w:val="en"/>
        </w:rPr>
        <w:t>（原）天津市统计执法检查大队</w:t>
      </w:r>
      <w:r>
        <w:rPr>
          <w:rFonts w:hint="eastAsia" w:ascii="Times New Roman" w:hAnsi="Times New Roman" w:eastAsia="仿宋_GB2312" w:cs="仿宋_GB2312"/>
          <w:kern w:val="0"/>
          <w:sz w:val="30"/>
          <w:szCs w:val="30"/>
        </w:rPr>
        <w:t>内设1个职能处室</w:t>
      </w:r>
      <w:r>
        <w:rPr>
          <w:rFonts w:hint="eastAsia" w:ascii="Times New Roman" w:hAnsi="Times New Roman" w:eastAsia="仿宋_GB2312" w:cs="仿宋_GB2312"/>
          <w:kern w:val="0"/>
          <w:sz w:val="30"/>
          <w:szCs w:val="30"/>
          <w:lang w:eastAsia="zh-CN"/>
        </w:rPr>
        <w:t>。</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w:t>
      </w:r>
      <w:r>
        <w:rPr>
          <w:rFonts w:hint="default" w:ascii="Times New Roman" w:hAnsi="Times New Roman" w:eastAsia="方正小标宋简体" w:cs="方正小标宋简体"/>
          <w:kern w:val="44"/>
          <w:sz w:val="44"/>
          <w:szCs w:val="44"/>
          <w:lang w:val="en"/>
        </w:rPr>
        <w:t>单位</w:t>
      </w:r>
      <w:r>
        <w:rPr>
          <w:rFonts w:hint="eastAsia" w:ascii="Times New Roman" w:hAnsi="Times New Roman" w:eastAsia="方正小标宋简体" w:cs="方正小标宋简体"/>
          <w:kern w:val="44"/>
          <w:sz w:val="44"/>
          <w:szCs w:val="44"/>
        </w:rPr>
        <w:t>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default" w:ascii="Times New Roman" w:hAnsi="Times New Roman" w:eastAsia="楷体" w:cs="Times New Roman"/>
          <w:kern w:val="0"/>
          <w:sz w:val="24"/>
          <w:szCs w:val="24"/>
          <w:lang w:val="en"/>
        </w:rPr>
        <w:t xml:space="preserve">    </w:t>
      </w:r>
      <w:r>
        <w:rPr>
          <w:rFonts w:hint="eastAsia" w:ascii="Times New Roman" w:hAnsi="Times New Roman" w:eastAsia="黑体" w:cs="黑体"/>
          <w:b/>
          <w:bCs/>
          <w:kern w:val="0"/>
          <w:sz w:val="30"/>
          <w:szCs w:val="30"/>
        </w:rPr>
        <w:t>十二、关于空表的说明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hint="default" w:ascii="Times New Roman" w:hAnsi="Times New Roman" w:eastAsia="仿宋_GB2312" w:cs="仿宋_GB2312"/>
          <w:kern w:val="0"/>
          <w:sz w:val="30"/>
          <w:szCs w:val="30"/>
          <w:lang w:val="en"/>
        </w:rPr>
        <w:t>（原）天津市统计执法检查大队</w:t>
      </w:r>
      <w:r>
        <w:rPr>
          <w:rFonts w:hint="eastAsia" w:ascii="Times New Roman" w:hAnsi="Times New Roman" w:eastAsia="仿宋_GB2312" w:cs="仿宋_GB2312"/>
          <w:kern w:val="0"/>
          <w:sz w:val="30"/>
          <w:szCs w:val="30"/>
        </w:rPr>
        <w:t xml:space="preserve">2023年度一般公共预算财政拨款“三公”经费支出决算表为空表。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2. </w:t>
      </w:r>
      <w:r>
        <w:rPr>
          <w:rFonts w:hint="default" w:ascii="Times New Roman" w:hAnsi="Times New Roman" w:eastAsia="仿宋_GB2312" w:cs="仿宋_GB2312"/>
          <w:kern w:val="0"/>
          <w:sz w:val="30"/>
          <w:szCs w:val="30"/>
          <w:lang w:val="en"/>
        </w:rPr>
        <w:t>（原）天津市统计执法检查大队</w:t>
      </w:r>
      <w:r>
        <w:rPr>
          <w:rFonts w:hint="eastAsia" w:ascii="Times New Roman" w:hAnsi="Times New Roman" w:eastAsia="仿宋_GB2312" w:cs="仿宋_GB2312"/>
          <w:kern w:val="0"/>
          <w:sz w:val="30"/>
          <w:szCs w:val="30"/>
        </w:rPr>
        <w:t xml:space="preserve">2023年度政府性基金预算财政拨款收入支出决算表为空表。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3. </w:t>
      </w:r>
      <w:r>
        <w:rPr>
          <w:rFonts w:hint="default" w:ascii="Times New Roman" w:hAnsi="Times New Roman" w:eastAsia="仿宋_GB2312" w:cs="仿宋_GB2312"/>
          <w:kern w:val="0"/>
          <w:sz w:val="30"/>
          <w:szCs w:val="30"/>
          <w:lang w:val="en"/>
        </w:rPr>
        <w:t>（原）天津市统计执法检查大队</w:t>
      </w:r>
      <w:r>
        <w:rPr>
          <w:rFonts w:hint="eastAsia" w:ascii="Times New Roman" w:hAnsi="Times New Roman" w:eastAsia="仿宋_GB2312" w:cs="仿宋_GB2312"/>
          <w:kern w:val="0"/>
          <w:sz w:val="30"/>
          <w:szCs w:val="30"/>
        </w:rPr>
        <w:t xml:space="preserve">2023年度国有资本经营预算财政拨款收入支出决算表为空表。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w:t>
      </w:r>
      <w:r>
        <w:rPr>
          <w:rFonts w:hint="default" w:ascii="Times New Roman" w:hAnsi="Times New Roman" w:eastAsia="方正小标宋简体" w:cs="方正小标宋简体"/>
          <w:kern w:val="44"/>
          <w:sz w:val="44"/>
          <w:szCs w:val="44"/>
          <w:lang w:val="en"/>
        </w:rPr>
        <w:t>单位</w:t>
      </w:r>
      <w:r>
        <w:rPr>
          <w:rFonts w:hint="eastAsia" w:ascii="Times New Roman" w:hAnsi="Times New Roman" w:eastAsia="方正小标宋简体" w:cs="方正小标宋简体"/>
          <w:kern w:val="44"/>
          <w:sz w:val="44"/>
          <w:szCs w:val="44"/>
        </w:rPr>
        <w:t>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default" w:ascii="Times New Roman" w:hAnsi="Times New Roman" w:eastAsia="仿宋" w:cs="仿宋"/>
          <w:kern w:val="0"/>
          <w:sz w:val="30"/>
          <w:szCs w:val="30"/>
          <w:lang w:val="en"/>
        </w:rPr>
        <w:t>（原）天津市统计执法检查大队</w:t>
      </w:r>
      <w:r>
        <w:rPr>
          <w:rFonts w:hint="eastAsia"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年度收入、支出决算总计</w:t>
      </w:r>
      <w:r>
        <w:rPr>
          <w:rFonts w:hint="eastAsia" w:ascii="Times New Roman" w:hAnsi="Times New Roman" w:eastAsia="华文中宋"/>
          <w:sz w:val="30"/>
          <w:szCs w:val="30"/>
        </w:rPr>
        <w:t>7,850,553.56</w:t>
      </w:r>
      <w:r>
        <w:rPr>
          <w:rFonts w:hint="eastAsia" w:ascii="Times New Roman" w:hAnsi="Times New Roman" w:eastAsia="仿宋_GB2312" w:cs="仿宋_GB2312"/>
          <w:kern w:val="0"/>
          <w:sz w:val="30"/>
          <w:szCs w:val="30"/>
        </w:rPr>
        <w:t>元，与</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增加588,861.27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，增长8.11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：统计执法专项检查项目支出财政拨款收入较2022年增加。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7,846,624.53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年度相比增加599,872.85元，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：统计执法专项检查项目支出财政拨款收入较2022年增加。</w:t>
      </w:r>
      <w:r>
        <w:rPr>
          <w:rFonts w:hint="eastAsia" w:ascii="Times New Roman" w:hAnsi="Times New Roman" w:eastAsia="仿宋_GB2312" w:cs="仿宋_GB2312"/>
          <w:sz w:val="30"/>
          <w:szCs w:val="30"/>
        </w:rPr>
        <w:t>其中：</w:t>
      </w:r>
    </w:p>
    <w:p>
      <w:pPr>
        <w:autoSpaceDE w:val="0"/>
        <w:autoSpaceDN w:val="0"/>
        <w:adjustRightInd w:val="0"/>
        <w:spacing w:line="600" w:lineRule="exact"/>
        <w:ind w:firstLine="600"/>
        <w:rPr>
          <w:rFonts w:hint="eastAsia" w:ascii="Times New Roman" w:hAnsi="Times New Roman" w:eastAsia="宋体" w:cs="仿宋_GB2312"/>
          <w:kern w:val="0"/>
          <w:sz w:val="30"/>
          <w:szCs w:val="30"/>
          <w:lang w:eastAsia="zh-CN"/>
        </w:rPr>
      </w:pP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7,846,490.08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年度本年支出合计7,848,518.56元，与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年度相比增加590,755.30元，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统计执法专项检查项目支出经费较2022年增加。</w:t>
      </w:r>
      <w:r>
        <w:rPr>
          <w:rFonts w:hint="eastAsia" w:ascii="Times New Roman" w:hAnsi="Times New Roman" w:eastAsia="仿宋_GB2312" w:cs="仿宋_GB2312"/>
          <w:sz w:val="30"/>
          <w:szCs w:val="30"/>
        </w:rPr>
        <w:t>其中：</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7,218,876.61元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占91.98%；</w:t>
      </w:r>
    </w:p>
    <w:p>
      <w:pPr>
        <w:autoSpaceDE w:val="0"/>
        <w:autoSpaceDN w:val="0"/>
        <w:adjustRightInd w:val="0"/>
        <w:spacing w:line="580" w:lineRule="exact"/>
        <w:ind w:firstLine="600"/>
        <w:jc w:val="left"/>
        <w:rPr>
          <w:rFonts w:hint="eastAsia" w:ascii="Times New Roman" w:hAnsi="Times New Roman" w:eastAsia="黑体" w:cs="黑体"/>
          <w:sz w:val="30"/>
          <w:szCs w:val="30"/>
          <w:lang w:val="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629,641.95元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7,846,490.08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年度相比，财政拨款收、支总计各增加600,033.27元，增长8.28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统计执法专项检查项目支出经费较2022年增加。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rPr>
          <w:rFonts w:ascii="Times New Roman" w:hAnsi="Times New Roman" w:eastAsia="仿宋_GB2312" w:cs="仿宋_GB2312"/>
          <w:kern w:val="0"/>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w:t>
      </w:r>
      <w:r>
        <w:rPr>
          <w:rFonts w:hint="default" w:ascii="Times New Roman" w:hAnsi="Times New Roman" w:eastAsia="仿宋_GB2312" w:cs="仿宋_GB2312"/>
          <w:sz w:val="30"/>
          <w:szCs w:val="30"/>
          <w:lang w:val="en"/>
        </w:rPr>
        <w:t>单位</w:t>
      </w:r>
      <w:r>
        <w:rPr>
          <w:rFonts w:hint="eastAsia" w:ascii="Times New Roman" w:hAnsi="Times New Roman" w:eastAsia="仿宋_GB2312" w:cs="仿宋_GB2312"/>
          <w:sz w:val="30"/>
          <w:szCs w:val="30"/>
        </w:rPr>
        <w:t>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7,846,490.08</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99.97</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一般公共预算财政拨款支出增加</w:t>
      </w:r>
      <w:r>
        <w:rPr>
          <w:rFonts w:hint="eastAsia" w:ascii="Times New Roman" w:hAnsi="Times New Roman" w:eastAsia="仿宋_GB2312" w:cs="仿宋_GB2312"/>
          <w:sz w:val="30"/>
          <w:szCs w:val="30"/>
        </w:rPr>
        <w:t>600,033.27元，增长8.28</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：统计执法专项检查项目支出经费较2022年增加。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7,846,490.08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w:t>
      </w:r>
      <w:r>
        <w:rPr>
          <w:rFonts w:hint="eastAsia" w:ascii="Times New Roman" w:hAnsi="Times New Roman" w:eastAsia="仿宋_GB2312" w:cs="仿宋_GB2312"/>
          <w:sz w:val="30"/>
          <w:szCs w:val="30"/>
          <w:highlight w:val="none"/>
        </w:rPr>
        <w:t>6,717,</w:t>
      </w:r>
      <w:r>
        <w:rPr>
          <w:rFonts w:hint="eastAsia" w:ascii="Times New Roman" w:hAnsi="Times New Roman" w:eastAsia="仿宋_GB2312" w:cs="仿宋_GB2312"/>
          <w:sz w:val="30"/>
          <w:szCs w:val="30"/>
          <w:highlight w:val="none"/>
          <w:lang w:val="en-US" w:eastAsia="zh-CN"/>
        </w:rPr>
        <w:t>825.05</w:t>
      </w:r>
      <w:r>
        <w:rPr>
          <w:rFonts w:hint="eastAsia" w:ascii="Times New Roman" w:hAnsi="Times New Roman" w:eastAsia="仿宋_GB2312" w:cs="仿宋_GB2312"/>
          <w:sz w:val="30"/>
          <w:szCs w:val="30"/>
        </w:rPr>
        <w:t>元，占85.62%；社会保障和就业支出743,794.58元，占9.48%；卫生健康支出384,870.45元，占4.9%。</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7,223,000.00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7,846,490.08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108.63%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1、一般公共服务支出(类)统计信息事务(款)行政运行(项)年初预算为6,026,000.00元，支出决算为6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088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 xml:space="preserve">183.1元，完成年初预算的101.03%，决算数大于年初预算数的主要原因是人员人员、薪资、社保等增减变动。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2、一般公共服务支出(类)统计信息事务(款)专项统计业务(项)年初预算为0元，支出决算为629,641.95元，决算数大于年初预算数的主要原因是年中预算调整新增统计执法专项检查项目。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3、社会保障和就业支出(类)行政事业单位养老支出(款)机关事业单位基本养老保险缴费支出(项)年初预算为525,000.00元，支出决算为495,864.66元，完成年初预算的94.45%，决算数小于年初预算数的主要原因是人员、薪资、社保等增减变动。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4、社会保障和就业支出(类)行政事业单位养老支出(款)机关事业单位职业年金缴费支出(项)年初预算为262,000.00元，支出决算为247,929.92元，完成年初预算的94.63%，决算数小于年初预算数的主要原因是人员、薪资、社保等增减变动。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5、卫生健康支出(类)行政事业单位医疗(款)行政单位医疗(项)年初预算为344,000.00元，支出决算为322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 xml:space="preserve">887.97元，完成年初预算的93.86%，决算数小于年初预算数的主要原因是人员、薪资、社保等增减变动。 </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6、卫生健康支出(类)行政事业单位医疗(款)公务员医疗补助(项)年初预算为66,000.00元，支出决算为61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 xml:space="preserve">982.48元，完成年初预算的93.91%，决算数小于年初预算数的主要原因是人员、薪资、社保等增减变动。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w:t>
      </w:r>
      <w:r>
        <w:rPr>
          <w:rFonts w:hint="default" w:ascii="Times New Roman" w:hAnsi="Times New Roman" w:eastAsia="仿宋_GB2312" w:cs="仿宋_GB2312"/>
          <w:sz w:val="30"/>
          <w:szCs w:val="30"/>
          <w:lang w:val="en"/>
        </w:rPr>
        <w:t>单位</w:t>
      </w:r>
      <w:r>
        <w:rPr>
          <w:rFonts w:hint="eastAsia" w:ascii="Times New Roman" w:hAnsi="Times New Roman" w:eastAsia="仿宋_GB2312" w:cs="仿宋_GB2312"/>
          <w:sz w:val="30"/>
          <w:szCs w:val="30"/>
        </w:rPr>
        <w:t>决算一般公共预算财政拨款基本支出合计</w:t>
      </w:r>
      <w:r>
        <w:rPr>
          <w:rFonts w:hint="eastAsia" w:ascii="Times New Roman" w:hAnsi="Times New Roman" w:eastAsia="仿宋_GB2312" w:cs="Times New Roman"/>
          <w:sz w:val="30"/>
          <w:szCs w:val="30"/>
        </w:rPr>
        <w:t>7,216,848.13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年度相比增加390,222.32元，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人员、薪资、社保等增减变动。</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6,575,848.13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641,000.00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水费、电费、取暖费、物业管理费、劳务费、工会经费、福利费、其他交通费用、税金及附加费用、其他商品和服务支出。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rPr>
          <w:rFonts w:ascii="Times New Roman" w:hAnsi="Times New Roman" w:eastAsia="楷体" w:cs="楷体"/>
          <w:kern w:val="0"/>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仿宋_GB2312" w:cs="仿宋_GB2312"/>
          <w:sz w:val="30"/>
          <w:szCs w:val="30"/>
        </w:rPr>
        <w:t>2023年度无政府性基金预算财政拨款收入、支出和结转结余。</w:t>
      </w: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hint="eastAsia" w:ascii="Times New Roman" w:hAnsi="Times New Roman" w:eastAsia="仿宋_GB2312" w:cs="Times New Roman"/>
          <w:kern w:val="0"/>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仿宋_GB2312" w:cs="仿宋_GB2312"/>
          <w:sz w:val="30"/>
          <w:szCs w:val="30"/>
        </w:rPr>
        <w:t>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firstLineChars="2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lang w:val="en-US" w:eastAsia="zh-CN"/>
        </w:rPr>
        <w:t>决算数等于预算数，且较上年数持平的主要原因是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本年度未用财政拨款经费列支因公出国（境）费，公务用车购置费，公务用车运行维护费，公务接待费。</w:t>
      </w:r>
    </w:p>
    <w:p>
      <w:pPr>
        <w:autoSpaceDE w:val="0"/>
        <w:autoSpaceDN w:val="0"/>
        <w:adjustRightInd w:val="0"/>
        <w:spacing w:line="600" w:lineRule="exact"/>
        <w:ind w:firstLine="602"/>
        <w:jc w:val="both"/>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lang w:val="en-US" w:eastAsia="zh-CN"/>
        </w:rPr>
        <w:t>因公出国（境）费预算0.00元，支出决算0.00元，与预算相比持平，较上年持平。决算数等于预算数，且较上年数持平的主要原因是：本年度未用财政拨款经费列支因公出国（境）费。</w:t>
      </w:r>
    </w:p>
    <w:p>
      <w:pPr>
        <w:autoSpaceDE w:val="0"/>
        <w:autoSpaceDN w:val="0"/>
        <w:adjustRightInd w:val="0"/>
        <w:spacing w:line="600" w:lineRule="exact"/>
        <w:ind w:firstLine="600"/>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2023年本单位组织的出国团组0个，出国0人次。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w:t>
      </w:r>
      <w:r>
        <w:rPr>
          <w:rFonts w:hint="eastAsia" w:ascii="Times New Roman" w:hAnsi="Times New Roman" w:eastAsia="仿宋_GB2312" w:cs="仿宋_GB2312"/>
          <w:kern w:val="0"/>
          <w:sz w:val="30"/>
          <w:szCs w:val="30"/>
        </w:rPr>
        <w:t>及运行维护</w:t>
      </w:r>
      <w:r>
        <w:rPr>
          <w:rFonts w:hint="eastAsia" w:ascii="Times New Roman" w:hAnsi="Times New Roman" w:eastAsia="仿宋_GB2312" w:cs="仿宋_GB2312"/>
          <w:sz w:val="30"/>
          <w:szCs w:val="30"/>
        </w:rPr>
        <w:t>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w:t>
      </w:r>
      <w:r>
        <w:rPr>
          <w:rFonts w:hint="eastAsia" w:ascii="Times New Roman" w:hAnsi="Times New Roman" w:eastAsia="仿宋_GB2312" w:cs="仿宋_GB2312"/>
          <w:sz w:val="30"/>
          <w:szCs w:val="30"/>
          <w:lang w:eastAsia="zh-CN"/>
        </w:rPr>
        <w:t>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ascii="Times New Roman" w:hAnsi="Times New Roman" w:eastAsia="仿宋_GB2312" w:cs="仿宋_GB2312"/>
          <w:sz w:val="30"/>
          <w:szCs w:val="30"/>
        </w:rPr>
        <w:t>。</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default" w:ascii="Times New Roman" w:hAnsi="Times New Roman" w:eastAsia="仿宋_GB2312" w:cs="Times New Roman"/>
          <w:kern w:val="0"/>
          <w:sz w:val="30"/>
          <w:szCs w:val="30"/>
          <w:lang w:val="en"/>
        </w:rPr>
        <w:t>（原）天津市统计执法检查大队</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641,000.00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年增加6,000.00元，增长0.94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物业管理费增加。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hint="eastAsia" w:ascii="Times New Roman" w:hAnsi="Times New Roman" w:eastAsia="仿宋_GB2312" w:cs="仿宋_GB2312"/>
          <w:kern w:val="0"/>
          <w:sz w:val="30"/>
          <w:szCs w:val="30"/>
        </w:rPr>
      </w:pPr>
      <w:r>
        <w:rPr>
          <w:rFonts w:hint="default" w:ascii="Times New Roman" w:hAnsi="Times New Roman" w:eastAsia="仿宋_GB2312" w:cs="仿宋_GB2312"/>
          <w:color w:val="000000"/>
          <w:kern w:val="0"/>
          <w:sz w:val="30"/>
          <w:szCs w:val="30"/>
          <w:lang w:val="en"/>
        </w:rPr>
        <w:t>（原）天津市统计执法检查大队</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63,691.00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63,691.00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63,691.00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63,691.00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仿宋_GB2312" w:cs="仿宋_GB2312"/>
          <w:sz w:val="30"/>
          <w:szCs w:val="30"/>
        </w:rPr>
        <w:t>2023年度无国有资产占有使用情况。</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w:t>
      </w:r>
      <w:r>
        <w:rPr>
          <w:rFonts w:hint="eastAsia" w:ascii="Times New Roman" w:hAnsi="Times New Roman" w:eastAsia="仿宋_GB2312" w:cs="仿宋_GB2312"/>
          <w:sz w:val="30"/>
          <w:szCs w:val="30"/>
          <w:lang w:eastAsia="zh-CN"/>
        </w:rPr>
        <w:t>（</w:t>
      </w:r>
      <w:r>
        <w:rPr>
          <w:rFonts w:hint="default" w:ascii="Times New Roman" w:hAnsi="Times New Roman" w:eastAsia="仿宋_GB2312" w:cs="仿宋_GB2312"/>
          <w:sz w:val="30"/>
          <w:szCs w:val="30"/>
          <w:lang w:val="en"/>
        </w:rPr>
        <w:t>原</w:t>
      </w:r>
      <w:r>
        <w:rPr>
          <w:rFonts w:hint="eastAsia" w:ascii="Times New Roman" w:hAnsi="Times New Roman" w:eastAsia="仿宋_GB2312" w:cs="仿宋_GB2312"/>
          <w:sz w:val="30"/>
          <w:szCs w:val="30"/>
          <w:lang w:eastAsia="zh-CN"/>
        </w:rPr>
        <w:t>）</w:t>
      </w:r>
      <w:r>
        <w:rPr>
          <w:rFonts w:hint="default" w:ascii="Times New Roman" w:hAnsi="Times New Roman" w:eastAsia="仿宋_GB2312" w:cs="仿宋_GB2312"/>
          <w:sz w:val="30"/>
          <w:szCs w:val="30"/>
          <w:lang w:val="en"/>
        </w:rPr>
        <w:t>天津市统计执法检查大队</w:t>
      </w:r>
      <w:r>
        <w:rPr>
          <w:rFonts w:ascii="Times New Roman" w:hAnsi="Times New Roman" w:eastAsia="仿宋_GB2312" w:cs="仿宋_GB2312"/>
          <w:sz w:val="30"/>
          <w:szCs w:val="30"/>
        </w:rPr>
        <w:t>202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年度已对</w:t>
      </w: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个市级项目开展绩效自评，涉及金额</w:t>
      </w:r>
      <w:r>
        <w:rPr>
          <w:rFonts w:ascii="Times New Roman" w:hAnsi="Times New Roman" w:eastAsia="仿宋_GB2312" w:cs="仿宋_GB2312"/>
          <w:sz w:val="30"/>
          <w:szCs w:val="30"/>
        </w:rPr>
        <w:t>630,000.00</w:t>
      </w:r>
      <w:r>
        <w:rPr>
          <w:rFonts w:hint="eastAsia" w:ascii="Times New Roman" w:hAnsi="Times New Roman" w:eastAsia="仿宋_GB2312" w:cs="仿宋_GB2312"/>
          <w:sz w:val="30"/>
          <w:szCs w:val="30"/>
        </w:rPr>
        <w:t>元，自评结果已随</w:t>
      </w:r>
      <w:r>
        <w:rPr>
          <w:rFonts w:hint="eastAsia" w:ascii="Times New Roman" w:hAnsi="Times New Roman" w:eastAsia="仿宋_GB2312" w:cs="仿宋_GB2312"/>
          <w:sz w:val="30"/>
          <w:szCs w:val="30"/>
          <w:lang w:eastAsia="zh-CN"/>
        </w:rPr>
        <w:t>部门</w:t>
      </w:r>
      <w:r>
        <w:rPr>
          <w:rFonts w:hint="eastAsia" w:ascii="Times New Roman" w:hAnsi="Times New Roman" w:eastAsia="仿宋_GB2312" w:cs="仿宋_GB2312"/>
          <w:sz w:val="30"/>
          <w:szCs w:val="30"/>
        </w:rPr>
        <w:t>决算一并公开。</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default" w:ascii="Times New Roman" w:hAnsi="Times New Roman" w:eastAsia="仿宋_GB2312" w:cs="仿宋_GB2312"/>
          <w:sz w:val="30"/>
          <w:szCs w:val="30"/>
          <w:lang w:val="en"/>
        </w:rPr>
        <w:t>（原）天津市统计执法检查大队</w:t>
      </w:r>
      <w:r>
        <w:rPr>
          <w:rFonts w:hint="eastAsia" w:ascii="Times New Roman" w:hAnsi="Times New Roman" w:eastAsia="仿宋_GB2312" w:cs="仿宋_GB2312"/>
          <w:sz w:val="30"/>
          <w:szCs w:val="30"/>
        </w:rPr>
        <w:t>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w:t>
      </w:r>
      <w:r>
        <w:rPr>
          <w:rFonts w:hint="default" w:ascii="Times New Roman" w:hAnsi="Times New Roman" w:eastAsia="方正小标宋简体" w:cs="方正小标宋简体"/>
          <w:kern w:val="44"/>
          <w:sz w:val="44"/>
          <w:szCs w:val="44"/>
          <w:lang w:val="en"/>
        </w:rPr>
        <w:t xml:space="preserve">  </w:t>
      </w:r>
      <w:r>
        <w:rPr>
          <w:rFonts w:hint="eastAsia" w:ascii="Times New Roman" w:hAnsi="Times New Roman" w:eastAsia="方正小标宋简体" w:cs="方正小标宋简体"/>
          <w:kern w:val="44"/>
          <w:sz w:val="44"/>
          <w:szCs w:val="44"/>
        </w:rPr>
        <w:t>名词解释</w:t>
      </w:r>
      <w:bookmarkStart w:id="0" w:name="_GoBack"/>
      <w:bookmarkEnd w:id="0"/>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lang w:val="en" w:eastAsia="zh-CN"/>
        </w:rPr>
        <w:t>部门</w:t>
      </w:r>
      <w:r>
        <w:rPr>
          <w:rFonts w:hint="eastAsia" w:ascii="Times New Roman" w:hAnsi="Times New Roman" w:eastAsia="仿宋_GB2312" w:cs="仿宋_GB2312"/>
          <w:kern w:val="0"/>
          <w:sz w:val="30"/>
          <w:szCs w:val="30"/>
        </w:rPr>
        <w:t>决算。是指各</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依据国家有关法律法规规定及其履行职能情况编制，反映</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所有预算收支和结余执行结果及绩效等情况的综合性年度报告，是改进</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预算执行以及编制后续年度</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OWJjYWI2N2UwY2MyZWJmNDE5ZjEyNDk4ZGYzYmUifQ=="/>
  </w:docVars>
  <w:rsids>
    <w:rsidRoot w:val="006A094D"/>
    <w:rsid w:val="00013A12"/>
    <w:rsid w:val="0002687D"/>
    <w:rsid w:val="00047C6F"/>
    <w:rsid w:val="000528EE"/>
    <w:rsid w:val="000719FD"/>
    <w:rsid w:val="000B513E"/>
    <w:rsid w:val="000B5C71"/>
    <w:rsid w:val="000D4B98"/>
    <w:rsid w:val="00127EFA"/>
    <w:rsid w:val="00142888"/>
    <w:rsid w:val="001476BF"/>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C1CDB"/>
    <w:rsid w:val="006D2409"/>
    <w:rsid w:val="006E65DB"/>
    <w:rsid w:val="00776FF3"/>
    <w:rsid w:val="0078156E"/>
    <w:rsid w:val="00786E74"/>
    <w:rsid w:val="007D1285"/>
    <w:rsid w:val="007E49E1"/>
    <w:rsid w:val="007F6DA7"/>
    <w:rsid w:val="008174D5"/>
    <w:rsid w:val="0084743B"/>
    <w:rsid w:val="00883BD0"/>
    <w:rsid w:val="00885126"/>
    <w:rsid w:val="0089698B"/>
    <w:rsid w:val="008D48A9"/>
    <w:rsid w:val="00941A30"/>
    <w:rsid w:val="00977DCC"/>
    <w:rsid w:val="009820CF"/>
    <w:rsid w:val="00982A8B"/>
    <w:rsid w:val="009A7ED3"/>
    <w:rsid w:val="009D74D7"/>
    <w:rsid w:val="00A57AE7"/>
    <w:rsid w:val="00AC677F"/>
    <w:rsid w:val="00AF303C"/>
    <w:rsid w:val="00AF42FD"/>
    <w:rsid w:val="00AF71AE"/>
    <w:rsid w:val="00B33C70"/>
    <w:rsid w:val="00B75228"/>
    <w:rsid w:val="00B811F1"/>
    <w:rsid w:val="00B81B9F"/>
    <w:rsid w:val="00BC763A"/>
    <w:rsid w:val="00BC7D6F"/>
    <w:rsid w:val="00BD3CAC"/>
    <w:rsid w:val="00BF697A"/>
    <w:rsid w:val="00C17CF9"/>
    <w:rsid w:val="00C52E77"/>
    <w:rsid w:val="00C65A44"/>
    <w:rsid w:val="00C76AC3"/>
    <w:rsid w:val="00C83EB4"/>
    <w:rsid w:val="00CE28F5"/>
    <w:rsid w:val="00D4505A"/>
    <w:rsid w:val="00D65B41"/>
    <w:rsid w:val="00DC3234"/>
    <w:rsid w:val="00DC3CD0"/>
    <w:rsid w:val="00DD60B5"/>
    <w:rsid w:val="00E7602B"/>
    <w:rsid w:val="00E964B2"/>
    <w:rsid w:val="00EA6549"/>
    <w:rsid w:val="00ED574C"/>
    <w:rsid w:val="00F007FE"/>
    <w:rsid w:val="00FF2AFD"/>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7FF2AEE"/>
    <w:rsid w:val="1949378C"/>
    <w:rsid w:val="199A3054"/>
    <w:rsid w:val="1A1104E0"/>
    <w:rsid w:val="1A404E9F"/>
    <w:rsid w:val="1AA54268"/>
    <w:rsid w:val="1B173F14"/>
    <w:rsid w:val="1B4641B9"/>
    <w:rsid w:val="1B520DB0"/>
    <w:rsid w:val="1B5D5A1E"/>
    <w:rsid w:val="1B7A68EC"/>
    <w:rsid w:val="1CCA277E"/>
    <w:rsid w:val="1DFB572F"/>
    <w:rsid w:val="1EC5396A"/>
    <w:rsid w:val="1EFB0588"/>
    <w:rsid w:val="1FE736BE"/>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B783F9"/>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AFBA35"/>
    <w:rsid w:val="4FBD62FD"/>
    <w:rsid w:val="4FD337AC"/>
    <w:rsid w:val="4FE523CE"/>
    <w:rsid w:val="4FEF21A5"/>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3BFB39"/>
    <w:rsid w:val="6B4F5D3F"/>
    <w:rsid w:val="6B963EB9"/>
    <w:rsid w:val="6BBB51FE"/>
    <w:rsid w:val="6BCFEB17"/>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FBF5F0"/>
    <w:rsid w:val="79B7155B"/>
    <w:rsid w:val="79DC07A5"/>
    <w:rsid w:val="7ACA53E2"/>
    <w:rsid w:val="7B143565"/>
    <w:rsid w:val="7CFE2FC2"/>
    <w:rsid w:val="7E2E7A36"/>
    <w:rsid w:val="7E703A39"/>
    <w:rsid w:val="7F3217A8"/>
    <w:rsid w:val="7FDD7966"/>
    <w:rsid w:val="8BFFAEE6"/>
    <w:rsid w:val="B7590420"/>
    <w:rsid w:val="B7FDB37C"/>
    <w:rsid w:val="BDBED0AB"/>
    <w:rsid w:val="D7A7B0C4"/>
    <w:rsid w:val="D9FF2B61"/>
    <w:rsid w:val="DECDDC8A"/>
    <w:rsid w:val="E6FBF123"/>
    <w:rsid w:val="EDEFA675"/>
    <w:rsid w:val="F7FF55A3"/>
    <w:rsid w:val="FBE6A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15</Pages>
  <Words>903</Words>
  <Characters>5152</Characters>
  <Lines>42</Lines>
  <Paragraphs>12</Paragraphs>
  <TotalTime>2</TotalTime>
  <ScaleCrop>false</ScaleCrop>
  <LinksUpToDate>false</LinksUpToDate>
  <CharactersWithSpaces>6043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2024-08-02T08:00:00Z</dcterms:created>
  <dc:creator>office</dc:creator>
  <cp:lastModifiedBy>sugon</cp:lastModifiedBy>
  <dcterms:modified xsi:type="dcterms:W3CDTF">2024-08-30T10:41:09Z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AB1CEFD3CDAB4BAE930251BF72EC4B3C_13</vt:lpwstr>
  </property>
</Properties>
</file>