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96360">
      <w:pPr>
        <w:spacing w:line="580" w:lineRule="exact"/>
        <w:jc w:val="center"/>
        <w:rPr>
          <w:rFonts w:eastAsia="黑体" w:hint="eastAsia"/>
          <w:w w:val="95"/>
          <w:sz w:val="44"/>
          <w:szCs w:val="44"/>
        </w:rPr>
      </w:pPr>
      <w:bookmarkStart w:id="0" w:name="_GoBack"/>
      <w:bookmarkEnd w:id="0"/>
    </w:p>
    <w:p w:rsidR="00000000" w:rsidRDefault="00796360">
      <w:pPr>
        <w:spacing w:line="580" w:lineRule="exact"/>
        <w:jc w:val="both"/>
        <w:rPr>
          <w:rFonts w:eastAsia="黑体"/>
          <w:w w:val="95"/>
          <w:sz w:val="44"/>
          <w:szCs w:val="44"/>
        </w:rPr>
      </w:pPr>
    </w:p>
    <w:p w:rsidR="00000000" w:rsidRDefault="00796360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000000" w:rsidRDefault="00796360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000000" w:rsidRDefault="00796360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000000" w:rsidRDefault="00796360">
      <w:pPr>
        <w:spacing w:line="240" w:lineRule="auto"/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天津市统计局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2025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年部门预算</w:t>
      </w:r>
    </w:p>
    <w:p w:rsidR="00000000" w:rsidRDefault="00796360">
      <w:pPr>
        <w:spacing w:line="240" w:lineRule="auto"/>
        <w:jc w:val="center"/>
        <w:rPr>
          <w:rFonts w:ascii="方正小标宋简体" w:eastAsia="方正小标宋简体" w:hAnsi="方正小标宋简体" w:cs="方正小标宋简体" w:hint="eastAsia"/>
          <w:w w:val="95"/>
          <w:sz w:val="48"/>
          <w:szCs w:val="48"/>
        </w:rPr>
      </w:pPr>
    </w:p>
    <w:p w:rsidR="00000000" w:rsidRDefault="00796360">
      <w:pPr>
        <w:spacing w:line="580" w:lineRule="exact"/>
        <w:jc w:val="both"/>
        <w:rPr>
          <w:rFonts w:ascii="黑体" w:eastAsia="黑体" w:hint="eastAsia"/>
          <w:sz w:val="30"/>
          <w:szCs w:val="30"/>
        </w:rPr>
      </w:pPr>
    </w:p>
    <w:p w:rsidR="00000000" w:rsidRDefault="00796360">
      <w:pPr>
        <w:spacing w:line="580" w:lineRule="exact"/>
        <w:jc w:val="both"/>
        <w:rPr>
          <w:rFonts w:ascii="黑体" w:eastAsia="黑体" w:hint="eastAsia"/>
          <w:sz w:val="30"/>
          <w:szCs w:val="30"/>
        </w:rPr>
      </w:pPr>
    </w:p>
    <w:p w:rsidR="00000000" w:rsidRDefault="00796360">
      <w:pPr>
        <w:spacing w:line="580" w:lineRule="exact"/>
        <w:jc w:val="both"/>
        <w:rPr>
          <w:rFonts w:ascii="黑体" w:eastAsia="黑体" w:hint="eastAsia"/>
          <w:sz w:val="30"/>
          <w:szCs w:val="30"/>
        </w:rPr>
      </w:pPr>
    </w:p>
    <w:p w:rsidR="00000000" w:rsidRDefault="00796360">
      <w:pPr>
        <w:spacing w:line="580" w:lineRule="exact"/>
        <w:jc w:val="both"/>
        <w:rPr>
          <w:rFonts w:ascii="黑体" w:eastAsia="黑体" w:hint="eastAsia"/>
          <w:sz w:val="30"/>
          <w:szCs w:val="30"/>
        </w:rPr>
      </w:pPr>
    </w:p>
    <w:p w:rsidR="00000000" w:rsidRDefault="00796360">
      <w:pPr>
        <w:spacing w:line="580" w:lineRule="exact"/>
        <w:jc w:val="both"/>
        <w:rPr>
          <w:rFonts w:ascii="黑体" w:eastAsia="黑体" w:hint="eastAsia"/>
          <w:sz w:val="30"/>
          <w:szCs w:val="30"/>
        </w:rPr>
      </w:pPr>
    </w:p>
    <w:p w:rsidR="00000000" w:rsidRDefault="00796360">
      <w:pPr>
        <w:spacing w:line="580" w:lineRule="exact"/>
        <w:jc w:val="both"/>
        <w:rPr>
          <w:rFonts w:ascii="黑体" w:eastAsia="黑体" w:hint="eastAsia"/>
          <w:sz w:val="30"/>
          <w:szCs w:val="30"/>
        </w:rPr>
      </w:pPr>
    </w:p>
    <w:p w:rsidR="00000000" w:rsidRDefault="00796360">
      <w:pPr>
        <w:spacing w:line="580" w:lineRule="exact"/>
        <w:jc w:val="both"/>
        <w:rPr>
          <w:rFonts w:ascii="黑体" w:eastAsia="黑体" w:hint="eastAsia"/>
          <w:sz w:val="30"/>
          <w:szCs w:val="30"/>
        </w:rPr>
      </w:pPr>
    </w:p>
    <w:p w:rsidR="00000000" w:rsidRDefault="00796360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796360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796360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796360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796360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796360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000000" w:rsidRDefault="00796360">
      <w:pPr>
        <w:spacing w:line="580" w:lineRule="exact"/>
        <w:jc w:val="center"/>
        <w:rPr>
          <w:rFonts w:ascii="黑体" w:eastAsia="黑体" w:hint="eastAsia"/>
          <w:sz w:val="44"/>
          <w:szCs w:val="44"/>
        </w:rPr>
      </w:pPr>
    </w:p>
    <w:p w:rsidR="00000000" w:rsidRDefault="00796360">
      <w:pPr>
        <w:spacing w:line="600" w:lineRule="exact"/>
        <w:jc w:val="center"/>
        <w:rPr>
          <w:rFonts w:ascii="黑体" w:eastAsia="黑体" w:hint="eastAsia"/>
          <w:sz w:val="44"/>
          <w:szCs w:val="44"/>
        </w:rPr>
      </w:pPr>
    </w:p>
    <w:p w:rsidR="00000000" w:rsidRDefault="00796360">
      <w:pPr>
        <w:spacing w:line="60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目</w:t>
      </w:r>
      <w:r>
        <w:rPr>
          <w:rFonts w:ascii="黑体" w:eastAsia="黑体" w:hint="eastAsia"/>
          <w:sz w:val="44"/>
          <w:szCs w:val="44"/>
        </w:rPr>
        <w:t xml:space="preserve">   </w:t>
      </w:r>
      <w:r>
        <w:rPr>
          <w:rFonts w:ascii="黑体" w:eastAsia="黑体" w:hint="eastAsia"/>
          <w:sz w:val="44"/>
          <w:szCs w:val="44"/>
        </w:rPr>
        <w:t>录</w:t>
      </w:r>
    </w:p>
    <w:p w:rsidR="00000000" w:rsidRDefault="00796360">
      <w:pPr>
        <w:spacing w:line="600" w:lineRule="exact"/>
        <w:rPr>
          <w:rFonts w:ascii="黑体" w:eastAsia="黑体" w:hint="eastAsia"/>
          <w:sz w:val="30"/>
          <w:szCs w:val="30"/>
        </w:rPr>
      </w:pP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第一部分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b/>
          <w:sz w:val="30"/>
          <w:szCs w:val="30"/>
        </w:rPr>
        <w:t>概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</w:t>
      </w:r>
      <w:r>
        <w:rPr>
          <w:rFonts w:ascii="仿宋_GB2312" w:eastAsia="仿宋_GB2312" w:hAnsi="Times New Roman" w:hint="eastAsia"/>
          <w:b/>
          <w:sz w:val="30"/>
          <w:szCs w:val="30"/>
        </w:rPr>
        <w:t>况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一、主要职责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二、机构设置情况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第二部分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2025</w:t>
      </w:r>
      <w:r>
        <w:rPr>
          <w:rFonts w:ascii="仿宋_GB2312" w:eastAsia="仿宋_GB2312" w:hAnsi="Times New Roman" w:hint="eastAsia"/>
          <w:b/>
          <w:sz w:val="30"/>
          <w:szCs w:val="30"/>
        </w:rPr>
        <w:t>年部门预算情况说明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一、关于收支总体情况表的说明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二、关于收入总体情况表的说明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三、关于支出总体情况表的说明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四、关于财政拨款收支总体情况表的说明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五、关于一般公共预算支出情况的说明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六、关于一般公共预算基本支出情况表的说明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七、关于一般公共预算“三公”经费支出情况表的说明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八、关于政府性基金预算支出情况表的说明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九、关于国有资本经营预算支出情况表的</w:t>
      </w:r>
      <w:r>
        <w:rPr>
          <w:rFonts w:ascii="仿宋_GB2312" w:eastAsia="仿宋_GB2312" w:hAnsi="Times New Roman" w:hint="eastAsia"/>
          <w:sz w:val="30"/>
          <w:szCs w:val="30"/>
        </w:rPr>
        <w:t>说明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十、其他重要事项的情况说明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第三部分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b/>
          <w:sz w:val="30"/>
          <w:szCs w:val="30"/>
        </w:rPr>
        <w:t>名词解释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第四部分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2025</w:t>
      </w:r>
      <w:r>
        <w:rPr>
          <w:rFonts w:ascii="仿宋_GB2312" w:eastAsia="仿宋_GB2312" w:hAnsi="Times New Roman" w:hint="eastAsia"/>
          <w:b/>
          <w:sz w:val="30"/>
          <w:szCs w:val="30"/>
        </w:rPr>
        <w:t>年部门预算表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一、部门收支总体情况表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二、部门收入总体情况表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三、部门支出总体情况表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四、财政拨款收支总体情况表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lastRenderedPageBreak/>
        <w:t>五、一般公共预算支出情况表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六、一般公共预算基本支出情况表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七、一般公共预算“三公”经费支出情况表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八、政府性基金预算支出情况表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九、国有资本经营预算支出情况表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十、项目支出表</w:t>
      </w:r>
    </w:p>
    <w:p w:rsidR="00000000" w:rsidRDefault="00796360">
      <w:pPr>
        <w:spacing w:line="600" w:lineRule="exac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十一、关于空表的说明</w:t>
      </w:r>
      <w:r>
        <w:rPr>
          <w:rFonts w:ascii="仿宋_GB2312" w:eastAsia="仿宋_GB2312" w:hAnsi="Times New Roman" w:hint="eastAsia"/>
          <w:sz w:val="30"/>
          <w:szCs w:val="30"/>
        </w:rPr>
        <w:tab/>
      </w:r>
    </w:p>
    <w:p w:rsidR="00000000" w:rsidRDefault="00796360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/>
          <w:b/>
          <w:sz w:val="30"/>
          <w:szCs w:val="30"/>
        </w:rPr>
        <w:fldChar w:fldCharType="begin"/>
      </w:r>
      <w:r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>
        <w:rPr>
          <w:rFonts w:ascii="仿宋_GB2312" w:eastAsia="仿宋_GB2312" w:hAnsi="Times New Roman" w:hint="eastAsia"/>
          <w:b/>
          <w:sz w:val="30"/>
          <w:szCs w:val="30"/>
        </w:rPr>
        <w:instrText>TOC \o "1-3" \h \z \u</w:instrText>
      </w:r>
      <w:r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>
        <w:rPr>
          <w:rFonts w:ascii="仿宋_GB2312" w:eastAsia="仿宋_GB2312" w:hAnsi="Times New Roman"/>
          <w:b/>
          <w:sz w:val="30"/>
          <w:szCs w:val="30"/>
        </w:rPr>
        <w:fldChar w:fldCharType="separate"/>
      </w:r>
    </w:p>
    <w:p w:rsidR="00000000" w:rsidRDefault="00796360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fldChar w:fldCharType="end"/>
      </w:r>
    </w:p>
    <w:p w:rsidR="00000000" w:rsidRDefault="00796360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796360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796360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796360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796360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796360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796360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796360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796360">
      <w:pPr>
        <w:spacing w:line="600" w:lineRule="exact"/>
        <w:jc w:val="both"/>
        <w:rPr>
          <w:rFonts w:ascii="仿宋_GB2312" w:eastAsia="仿宋_GB2312" w:hAnsi="Times New Roman" w:hint="eastAsia"/>
          <w:sz w:val="30"/>
          <w:szCs w:val="30"/>
        </w:rPr>
      </w:pPr>
    </w:p>
    <w:p w:rsidR="00000000" w:rsidRDefault="00796360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796360">
      <w:pPr>
        <w:pStyle w:val="20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000000">
          <w:headerReference w:type="default" r:id="rId7"/>
          <w:footerReference w:type="even" r:id="rId8"/>
          <w:footerReference w:type="default" r:id="rId9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000000" w:rsidRDefault="00796360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1" w:name="_Toc78784554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第一部分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概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况</w:t>
      </w:r>
      <w:bookmarkEnd w:id="1"/>
    </w:p>
    <w:p w:rsidR="00000000" w:rsidRDefault="00796360">
      <w:pPr>
        <w:spacing w:line="600" w:lineRule="exact"/>
        <w:rPr>
          <w:rFonts w:hint="eastAsia"/>
        </w:rPr>
      </w:pPr>
    </w:p>
    <w:p w:rsidR="00000000" w:rsidRDefault="00796360">
      <w:pPr>
        <w:pStyle w:val="2"/>
        <w:spacing w:line="600" w:lineRule="exact"/>
        <w:ind w:firstLineChars="200" w:firstLine="602"/>
        <w:rPr>
          <w:rFonts w:ascii="黑体" w:eastAsia="黑体" w:hAnsi="黑体" w:hint="eastAsia"/>
          <w:sz w:val="30"/>
          <w:szCs w:val="30"/>
        </w:rPr>
      </w:pPr>
      <w:bookmarkStart w:id="2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2"/>
    </w:p>
    <w:p w:rsidR="00000000" w:rsidRDefault="00796360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bookmarkStart w:id="3" w:name="_Toc78784556"/>
      <w:r>
        <w:rPr>
          <w:rFonts w:eastAsia="仿宋_GB2312" w:hint="eastAsia"/>
          <w:sz w:val="30"/>
          <w:szCs w:val="30"/>
        </w:rPr>
        <w:t>天津市</w:t>
      </w:r>
      <w:r>
        <w:rPr>
          <w:rFonts w:eastAsia="仿宋_GB2312" w:hint="eastAsia"/>
          <w:sz w:val="30"/>
          <w:szCs w:val="30"/>
        </w:rPr>
        <w:t>统计局为市政府直属机构，负责全市经济社会发展统计和国民经济核算工作，主要职责是：</w:t>
      </w:r>
    </w:p>
    <w:p w:rsidR="00000000" w:rsidRDefault="00796360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贯彻执行国家有关统计的法律、法规、规章，研究起草有关地方性法规、政府规章草案，并组织实施。拟订全市统计事业发展规划和政策。组织领导和协调全市统计工作，确保统计数据真实、准确、完整、及时。</w:t>
      </w:r>
    </w:p>
    <w:p w:rsidR="00000000" w:rsidRDefault="00796360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 w:hint="eastAsia"/>
          <w:sz w:val="30"/>
          <w:szCs w:val="30"/>
        </w:rPr>
        <w:t>负责贯彻执行国民经济核算体系，组织实施全市及各区国民经济核算制度和全市投入产出调查，核算全市及各区地区生产总值，汇编提供国民经济核算资料，监督管理各区国民经济核算工作。</w:t>
      </w:r>
    </w:p>
    <w:p w:rsidR="00000000" w:rsidRDefault="00796360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3.</w:t>
      </w:r>
      <w:r>
        <w:rPr>
          <w:rFonts w:eastAsia="仿宋_GB2312" w:hint="eastAsia"/>
          <w:sz w:val="30"/>
          <w:szCs w:val="30"/>
        </w:rPr>
        <w:t>会同有关部门拟订本市重大国情国力普查计划、方案，组织实施全市</w:t>
      </w:r>
      <w:r>
        <w:rPr>
          <w:rFonts w:eastAsia="仿宋_GB2312" w:hint="eastAsia"/>
          <w:sz w:val="30"/>
          <w:szCs w:val="30"/>
        </w:rPr>
        <w:t>人口、经济、农业等重大国情国力普查，汇总、整理和提供有关国情国力方面的统计数据。</w:t>
      </w:r>
    </w:p>
    <w:p w:rsidR="00000000" w:rsidRDefault="00796360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4.</w:t>
      </w:r>
      <w:r>
        <w:rPr>
          <w:rFonts w:eastAsia="仿宋_GB2312" w:hint="eastAsia"/>
          <w:sz w:val="30"/>
          <w:szCs w:val="30"/>
        </w:rPr>
        <w:t>组织实施全市国民经济各行业的统计调查，收集、汇总、整理和提供有关调查的统计数据。综合整理和提供地质勘查、旅游、教育、卫生、社会保障、公用事业等全市性基本统计数据。</w:t>
      </w:r>
    </w:p>
    <w:p w:rsidR="00000000" w:rsidRDefault="00796360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5.</w:t>
      </w:r>
      <w:r>
        <w:rPr>
          <w:rFonts w:eastAsia="仿宋_GB2312" w:hint="eastAsia"/>
          <w:sz w:val="30"/>
          <w:szCs w:val="30"/>
        </w:rPr>
        <w:t>组织实施能源、投资、消费、科技、人口、社会发展基本情况、环境基本状况等统计调查，收集、汇总、整理和提供有关调查的统计数据。综合整理和提供资源、房屋、对外贸易、对外经济等全市</w:t>
      </w:r>
      <w:r>
        <w:rPr>
          <w:rFonts w:eastAsia="仿宋_GB2312" w:hint="eastAsia"/>
          <w:sz w:val="30"/>
          <w:szCs w:val="30"/>
        </w:rPr>
        <w:lastRenderedPageBreak/>
        <w:t>性基本统计数据。</w:t>
      </w:r>
    </w:p>
    <w:p w:rsidR="00000000" w:rsidRDefault="00796360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6.</w:t>
      </w:r>
      <w:r>
        <w:rPr>
          <w:rFonts w:eastAsia="仿宋_GB2312" w:hint="eastAsia"/>
          <w:sz w:val="30"/>
          <w:szCs w:val="30"/>
        </w:rPr>
        <w:t>组织各区、各部门的经济、社会、科技和资源环境统计调查。统一核定、</w:t>
      </w:r>
      <w:r>
        <w:rPr>
          <w:rFonts w:eastAsia="仿宋_GB2312" w:hint="eastAsia"/>
          <w:sz w:val="30"/>
          <w:szCs w:val="30"/>
        </w:rPr>
        <w:t>管理、公布全市性基本统计资料。定期发布全市国民经济和社会发展情况的统计信息。</w:t>
      </w:r>
    </w:p>
    <w:p w:rsidR="00000000" w:rsidRDefault="00796360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7.</w:t>
      </w:r>
      <w:r>
        <w:rPr>
          <w:rFonts w:eastAsia="仿宋_GB2312" w:hint="eastAsia"/>
          <w:sz w:val="30"/>
          <w:szCs w:val="30"/>
        </w:rPr>
        <w:t>对国民经济、社会发展、科技进步和资源环境等情况进行统计分析、统计预测和统计监督，向市委、市政府及有关部门提供统计信息和咨询建议。</w:t>
      </w:r>
    </w:p>
    <w:p w:rsidR="00000000" w:rsidRDefault="00796360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8.</w:t>
      </w:r>
      <w:r>
        <w:rPr>
          <w:rFonts w:eastAsia="仿宋_GB2312" w:hint="eastAsia"/>
          <w:sz w:val="30"/>
          <w:szCs w:val="30"/>
        </w:rPr>
        <w:t>组织实施国家统计标准，制定和修订地方统计标准。依法审批市级各部门、各区统计调查项目。指导专业统计基础工作、统计基层业务基础建设，建立服务业统计信息管理制度，建立健全统计数据质量审核、监控和评估制度，开展对重要统计数据的审核、监控和评估，依法监督管理涉外调查活动。</w:t>
      </w:r>
    </w:p>
    <w:p w:rsidR="00000000" w:rsidRDefault="00796360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9.</w:t>
      </w:r>
      <w:r>
        <w:rPr>
          <w:rFonts w:eastAsia="仿宋_GB2312" w:hint="eastAsia"/>
          <w:sz w:val="30"/>
          <w:szCs w:val="30"/>
        </w:rPr>
        <w:t>协助各区管理区统计局局长和副</w:t>
      </w:r>
      <w:r>
        <w:rPr>
          <w:rFonts w:eastAsia="仿宋_GB2312" w:hint="eastAsia"/>
          <w:sz w:val="30"/>
          <w:szCs w:val="30"/>
        </w:rPr>
        <w:t>局长，指导全市统计专业技术队伍建设，会同有关部门组织管理全市统计专业资格考试、职称评审工作，监督管理市政府统计部门下拨给区政府统计部门的中央统计业务费。</w:t>
      </w:r>
    </w:p>
    <w:p w:rsidR="00000000" w:rsidRDefault="00796360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10.</w:t>
      </w:r>
      <w:r>
        <w:rPr>
          <w:rFonts w:eastAsia="仿宋_GB2312" w:hint="eastAsia"/>
          <w:sz w:val="30"/>
          <w:szCs w:val="30"/>
        </w:rPr>
        <w:t>建立并管理全市统计信息自动化系统和统计数据库系统，组织制定各区、各部门统计数据库和网络的基本标准和运行规则，指导区统计信息化系统建设。</w:t>
      </w:r>
    </w:p>
    <w:p w:rsidR="00000000" w:rsidRDefault="00796360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11.</w:t>
      </w:r>
      <w:r>
        <w:rPr>
          <w:rFonts w:eastAsia="仿宋_GB2312" w:hint="eastAsia"/>
          <w:sz w:val="30"/>
          <w:szCs w:val="30"/>
        </w:rPr>
        <w:t>承办市委、市政府部署的各类考核内容相关的统计工作。负责与各省、自治区、直辖市及相关城市、区域间的统计资料交换工作。</w:t>
      </w:r>
    </w:p>
    <w:p w:rsidR="00000000" w:rsidRDefault="0079636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12.</w:t>
      </w:r>
      <w:r>
        <w:rPr>
          <w:rFonts w:eastAsia="仿宋_GB2312" w:hint="eastAsia"/>
          <w:sz w:val="30"/>
          <w:szCs w:val="30"/>
        </w:rPr>
        <w:t>承办市委、市政府和国家统计局交办的其他事项</w:t>
      </w:r>
      <w:r>
        <w:rPr>
          <w:rFonts w:eastAsia="仿宋_GB2312"/>
          <w:sz w:val="30"/>
          <w:szCs w:val="30"/>
        </w:rPr>
        <w:t>。</w:t>
      </w:r>
    </w:p>
    <w:p w:rsidR="00000000" w:rsidRDefault="00796360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000000" w:rsidRDefault="00796360">
      <w:pPr>
        <w:pStyle w:val="2"/>
        <w:spacing w:line="600" w:lineRule="exact"/>
        <w:ind w:firstLineChars="200" w:firstLine="602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二、机构设置</w:t>
      </w:r>
      <w:bookmarkEnd w:id="3"/>
      <w:r>
        <w:rPr>
          <w:rFonts w:ascii="黑体" w:eastAsia="黑体" w:hAnsi="黑体" w:hint="eastAsia"/>
          <w:sz w:val="30"/>
          <w:szCs w:val="30"/>
        </w:rPr>
        <w:t>情况</w:t>
      </w:r>
    </w:p>
    <w:p w:rsidR="00000000" w:rsidRDefault="0079636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天津市统计局内设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个</w:t>
      </w:r>
      <w:r>
        <w:rPr>
          <w:rFonts w:eastAsia="仿宋_GB2312" w:hint="eastAsia"/>
          <w:sz w:val="30"/>
          <w:szCs w:val="30"/>
        </w:rPr>
        <w:t>职能处室</w:t>
      </w:r>
      <w:r>
        <w:rPr>
          <w:rFonts w:eastAsia="仿宋_GB2312"/>
          <w:sz w:val="30"/>
          <w:szCs w:val="30"/>
        </w:rPr>
        <w:t>；下辖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个预算单位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796360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纳入天津市统计局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年部门预算编制范围的预算单位包括：</w:t>
      </w:r>
    </w:p>
    <w:p w:rsidR="00000000" w:rsidRDefault="00796360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天津市统计</w:t>
      </w:r>
      <w:r>
        <w:rPr>
          <w:rFonts w:eastAsia="仿宋_GB2312" w:hint="eastAsia"/>
          <w:sz w:val="30"/>
          <w:szCs w:val="30"/>
        </w:rPr>
        <w:t>局（本级）</w:t>
      </w:r>
    </w:p>
    <w:p w:rsidR="00000000" w:rsidRDefault="00796360">
      <w:pPr>
        <w:spacing w:line="600" w:lineRule="exact"/>
        <w:ind w:firstLine="600"/>
        <w:jc w:val="both"/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.</w:t>
      </w:r>
      <w:r>
        <w:rPr>
          <w:rFonts w:eastAsia="仿宋_GB2312" w:hint="eastAsia"/>
          <w:sz w:val="30"/>
          <w:szCs w:val="30"/>
        </w:rPr>
        <w:t>天津市统计局社情民意调查中心</w:t>
      </w:r>
    </w:p>
    <w:p w:rsidR="00000000" w:rsidRDefault="00796360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.</w:t>
      </w:r>
      <w:r>
        <w:rPr>
          <w:rFonts w:eastAsia="仿宋_GB2312" w:hint="eastAsia"/>
          <w:sz w:val="30"/>
          <w:szCs w:val="30"/>
        </w:rPr>
        <w:t>天津市统计局普查中心</w:t>
      </w:r>
    </w:p>
    <w:p w:rsidR="00000000" w:rsidRDefault="00796360">
      <w:pPr>
        <w:spacing w:line="600" w:lineRule="exact"/>
        <w:ind w:firstLine="600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796360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796360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796360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796360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796360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796360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796360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796360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796360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796360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796360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796360">
      <w:pPr>
        <w:spacing w:line="600" w:lineRule="exact"/>
        <w:jc w:val="both"/>
        <w:rPr>
          <w:rFonts w:eastAsia="黑体" w:hint="eastAsia"/>
          <w:w w:val="95"/>
          <w:sz w:val="44"/>
          <w:szCs w:val="44"/>
        </w:rPr>
      </w:pPr>
    </w:p>
    <w:p w:rsidR="00000000" w:rsidRDefault="00796360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4" w:name="_Toc78784570"/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lastRenderedPageBreak/>
        <w:t>第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二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>部分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2025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年部门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预算情况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说明</w:t>
      </w:r>
      <w:bookmarkEnd w:id="4"/>
    </w:p>
    <w:p w:rsidR="00000000" w:rsidRDefault="00796360">
      <w:pPr>
        <w:spacing w:line="600" w:lineRule="exact"/>
        <w:ind w:firstLineChars="200" w:firstLine="600"/>
        <w:rPr>
          <w:rFonts w:ascii="黑体" w:eastAsia="黑体" w:hint="eastAsia"/>
          <w:sz w:val="30"/>
          <w:szCs w:val="30"/>
        </w:rPr>
      </w:pPr>
    </w:p>
    <w:p w:rsidR="00000000" w:rsidRDefault="00796360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5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5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000000" w:rsidRDefault="00796360">
      <w:pPr>
        <w:spacing w:line="600" w:lineRule="exact"/>
        <w:jc w:val="both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按照综合预算的原则，天津市统计局所有收入和支出均纳入部门预算管理。收入包括：一般公共预算拨款收入</w:t>
      </w:r>
      <w:r>
        <w:rPr>
          <w:rFonts w:eastAsia="仿宋_GB2312" w:hint="eastAsia"/>
          <w:sz w:val="30"/>
          <w:szCs w:val="30"/>
        </w:rPr>
        <w:t>7327.9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事业收入</w:t>
      </w:r>
      <w:r>
        <w:rPr>
          <w:rFonts w:eastAsia="仿宋_GB2312" w:hint="eastAsia"/>
          <w:sz w:val="30"/>
          <w:szCs w:val="30"/>
        </w:rPr>
        <w:t>663.3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其他收入</w:t>
      </w:r>
      <w:r>
        <w:rPr>
          <w:rFonts w:eastAsia="仿宋_GB2312" w:hint="eastAsia"/>
          <w:sz w:val="30"/>
          <w:szCs w:val="30"/>
        </w:rPr>
        <w:t>0.2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上年结转结余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105.0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；支出包括：一般公共服务支出</w:t>
      </w:r>
      <w:r>
        <w:rPr>
          <w:rFonts w:eastAsia="仿宋_GB2312" w:hint="eastAsia"/>
          <w:sz w:val="30"/>
          <w:szCs w:val="30"/>
        </w:rPr>
        <w:t>6639</w:t>
      </w:r>
      <w:r>
        <w:rPr>
          <w:rFonts w:eastAsia="仿宋_GB2312" w:hint="eastAsia"/>
          <w:sz w:val="30"/>
          <w:szCs w:val="30"/>
        </w:rPr>
        <w:t>.6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、社会保障和就业支出</w:t>
      </w:r>
      <w:r>
        <w:rPr>
          <w:rFonts w:eastAsia="仿宋_GB2312" w:hint="eastAsia"/>
          <w:sz w:val="30"/>
          <w:szCs w:val="30"/>
        </w:rPr>
        <w:t>676.6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、卫生健康支出</w:t>
      </w:r>
      <w:r>
        <w:rPr>
          <w:rFonts w:eastAsia="仿宋_GB2312" w:hint="eastAsia"/>
          <w:sz w:val="30"/>
          <w:szCs w:val="30"/>
        </w:rPr>
        <w:t>355.5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ascii="Times New Roman" w:eastAsia="仿宋_GB2312" w:hAnsi="Times New Roman" w:cs="仿宋_GB2312" w:hint="eastAsia"/>
          <w:sz w:val="30"/>
          <w:szCs w:val="30"/>
        </w:rPr>
        <w:t>债务付息支出</w:t>
      </w:r>
      <w:r>
        <w:rPr>
          <w:rFonts w:ascii="Times New Roman" w:eastAsia="仿宋_GB2312" w:hAnsi="Times New Roman" w:cs="仿宋_GB2312" w:hint="eastAsia"/>
          <w:sz w:val="30"/>
          <w:szCs w:val="30"/>
        </w:rPr>
        <w:t>1.7</w:t>
      </w:r>
      <w:r>
        <w:rPr>
          <w:rFonts w:ascii="Times New Roman" w:eastAsia="仿宋_GB2312" w:hAnsi="Times New Roman" w:cs="仿宋_GB2312" w:hint="eastAsia"/>
          <w:sz w:val="30"/>
          <w:szCs w:val="30"/>
        </w:rPr>
        <w:t>万元、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终</w:t>
      </w:r>
      <w:r>
        <w:rPr>
          <w:rFonts w:eastAsia="仿宋_GB2312"/>
          <w:sz w:val="30"/>
          <w:szCs w:val="30"/>
        </w:rPr>
        <w:t>结转结余</w:t>
      </w:r>
      <w:r>
        <w:rPr>
          <w:rFonts w:eastAsia="仿宋_GB2312" w:hint="eastAsia"/>
          <w:sz w:val="30"/>
          <w:szCs w:val="30"/>
        </w:rPr>
        <w:t>423</w:t>
      </w:r>
      <w:r>
        <w:rPr>
          <w:rFonts w:eastAsia="仿宋_GB2312" w:hint="eastAsia"/>
          <w:sz w:val="30"/>
          <w:szCs w:val="30"/>
        </w:rPr>
        <w:t>万元。</w:t>
      </w:r>
      <w:r>
        <w:rPr>
          <w:rFonts w:eastAsia="仿宋_GB2312" w:hint="eastAsia"/>
          <w:sz w:val="30"/>
          <w:szCs w:val="30"/>
        </w:rPr>
        <w:t>天津市统计局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年收支总预算</w:t>
      </w:r>
      <w:r>
        <w:rPr>
          <w:rFonts w:eastAsia="仿宋_GB2312" w:hint="eastAsia"/>
          <w:sz w:val="30"/>
          <w:szCs w:val="30"/>
        </w:rPr>
        <w:t>8096.4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796360">
      <w:pPr>
        <w:pStyle w:val="2"/>
        <w:spacing w:line="600" w:lineRule="exact"/>
        <w:ind w:firstLineChars="200" w:firstLine="600"/>
        <w:rPr>
          <w:rFonts w:ascii="黑体" w:eastAsia="黑体" w:hAnsi="黑体" w:cs="仿宋_GB2312" w:hint="eastAsia"/>
          <w:b w:val="0"/>
          <w:sz w:val="30"/>
          <w:szCs w:val="30"/>
        </w:rPr>
      </w:pPr>
      <w:bookmarkStart w:id="6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000000" w:rsidRDefault="00796360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bookmarkStart w:id="7" w:name="_Toc78784573"/>
      <w:r>
        <w:rPr>
          <w:rFonts w:eastAsia="仿宋_GB2312" w:hint="eastAsia"/>
          <w:sz w:val="30"/>
          <w:szCs w:val="30"/>
        </w:rPr>
        <w:t>天津市统计局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部门预算</w:t>
      </w:r>
      <w:r>
        <w:rPr>
          <w:rFonts w:eastAsia="仿宋_GB2312"/>
          <w:sz w:val="30"/>
          <w:szCs w:val="30"/>
        </w:rPr>
        <w:t>收入</w:t>
      </w:r>
      <w:r>
        <w:rPr>
          <w:rFonts w:eastAsia="仿宋_GB2312" w:hint="eastAsia"/>
          <w:sz w:val="30"/>
          <w:szCs w:val="30"/>
        </w:rPr>
        <w:t>8096.4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229.3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项目经费减少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</w:t>
      </w:r>
      <w:r>
        <w:rPr>
          <w:rFonts w:eastAsia="仿宋_GB2312" w:hint="eastAsia"/>
          <w:sz w:val="30"/>
          <w:szCs w:val="30"/>
        </w:rPr>
        <w:t>上年结转结余</w:t>
      </w:r>
      <w:r>
        <w:rPr>
          <w:rFonts w:eastAsia="仿宋_GB2312" w:hint="eastAsia"/>
          <w:sz w:val="30"/>
          <w:szCs w:val="30"/>
        </w:rPr>
        <w:t>105.0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，占</w:t>
      </w:r>
      <w:r>
        <w:rPr>
          <w:rFonts w:eastAsia="仿宋_GB2312" w:hint="eastAsia"/>
          <w:sz w:val="30"/>
          <w:szCs w:val="30"/>
        </w:rPr>
        <w:t>1.3</w:t>
      </w:r>
      <w:r>
        <w:rPr>
          <w:rFonts w:eastAsia="仿宋_GB2312"/>
          <w:sz w:val="30"/>
          <w:szCs w:val="30"/>
        </w:rPr>
        <w:t xml:space="preserve"> %</w:t>
      </w:r>
      <w:r>
        <w:rPr>
          <w:rFonts w:eastAsia="仿宋_GB2312"/>
          <w:sz w:val="30"/>
          <w:szCs w:val="30"/>
        </w:rPr>
        <w:t>；一般公共预算</w:t>
      </w:r>
      <w:r>
        <w:rPr>
          <w:rFonts w:eastAsia="仿宋_GB2312" w:hint="eastAsia"/>
          <w:sz w:val="30"/>
          <w:szCs w:val="30"/>
        </w:rPr>
        <w:t>7327.9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90.5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；事业收入</w:t>
      </w:r>
      <w:r>
        <w:rPr>
          <w:rFonts w:eastAsia="仿宋_GB2312" w:hint="eastAsia"/>
          <w:sz w:val="30"/>
          <w:szCs w:val="30"/>
        </w:rPr>
        <w:t>663.3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8</w:t>
      </w:r>
      <w:r>
        <w:rPr>
          <w:rFonts w:eastAsia="仿宋_GB2312" w:hint="eastAsia"/>
          <w:sz w:val="30"/>
          <w:szCs w:val="30"/>
        </w:rPr>
        <w:t>.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 w:hint="eastAsia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其他收入</w:t>
      </w:r>
      <w:r>
        <w:rPr>
          <w:rFonts w:eastAsia="仿宋_GB2312" w:hint="eastAsia"/>
          <w:sz w:val="30"/>
          <w:szCs w:val="30"/>
        </w:rPr>
        <w:t>0.2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占</w:t>
      </w:r>
      <w:r>
        <w:rPr>
          <w:rFonts w:eastAsia="仿宋_GB2312" w:hint="eastAsia"/>
          <w:sz w:val="30"/>
          <w:szCs w:val="30"/>
        </w:rPr>
        <w:t>0.0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796360">
      <w:pPr>
        <w:pStyle w:val="2"/>
        <w:spacing w:line="600" w:lineRule="exact"/>
        <w:ind w:firstLineChars="200" w:firstLine="600"/>
        <w:rPr>
          <w:rFonts w:ascii="黑体" w:eastAsia="黑体" w:hAnsi="黑体" w:cs="仿宋_GB2312" w:hint="eastAsia"/>
          <w:b w:val="0"/>
          <w:sz w:val="30"/>
          <w:szCs w:val="30"/>
        </w:rPr>
      </w:pPr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7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000000" w:rsidRDefault="0079636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</w:t>
      </w:r>
      <w:r>
        <w:rPr>
          <w:rFonts w:eastAsia="仿宋_GB2312" w:hint="eastAsia"/>
          <w:sz w:val="30"/>
          <w:szCs w:val="30"/>
        </w:rPr>
        <w:t>津市统计局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支出预算</w:t>
      </w:r>
      <w:r>
        <w:rPr>
          <w:rFonts w:eastAsia="仿宋_GB2312" w:hint="eastAsia"/>
          <w:sz w:val="30"/>
          <w:szCs w:val="30"/>
        </w:rPr>
        <w:t>7673.4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652.3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项目经费减少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其中：基本支出</w:t>
      </w:r>
      <w:r>
        <w:rPr>
          <w:rFonts w:eastAsia="仿宋_GB2312" w:hint="eastAsia"/>
          <w:sz w:val="30"/>
          <w:szCs w:val="30"/>
        </w:rPr>
        <w:t>6846.5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89.2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；项目支出</w:t>
      </w:r>
      <w:r>
        <w:rPr>
          <w:rFonts w:eastAsia="仿宋_GB2312" w:hint="eastAsia"/>
          <w:sz w:val="30"/>
          <w:szCs w:val="30"/>
        </w:rPr>
        <w:t>826.9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</w:rPr>
        <w:t>10.8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 xml:space="preserve"> </w:t>
      </w:r>
    </w:p>
    <w:p w:rsidR="00000000" w:rsidRDefault="00796360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8" w:name="_Toc78784574"/>
      <w:r>
        <w:rPr>
          <w:rFonts w:ascii="黑体" w:eastAsia="黑体" w:hAnsi="黑体" w:hint="eastAsia"/>
          <w:b w:val="0"/>
          <w:sz w:val="30"/>
          <w:szCs w:val="30"/>
        </w:rPr>
        <w:lastRenderedPageBreak/>
        <w:t>四、关于财政拨款收支总体情况表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000000" w:rsidRDefault="00796360">
      <w:pPr>
        <w:spacing w:line="600" w:lineRule="exact"/>
        <w:ind w:firstLine="600"/>
        <w:jc w:val="both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天津市统计局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年财政拨款收入预算</w:t>
      </w:r>
      <w:r>
        <w:rPr>
          <w:rFonts w:eastAsia="仿宋_GB2312" w:hint="eastAsia"/>
          <w:sz w:val="30"/>
          <w:szCs w:val="30"/>
        </w:rPr>
        <w:t>7432.9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192.8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项目经费减少</w:t>
      </w:r>
      <w:r>
        <w:rPr>
          <w:rFonts w:eastAsia="仿宋_GB2312" w:hint="eastAsia"/>
          <w:sz w:val="30"/>
          <w:szCs w:val="30"/>
        </w:rPr>
        <w:t>。收入包括：一般公共预算拨款收入</w:t>
      </w:r>
      <w:r>
        <w:rPr>
          <w:rFonts w:eastAsia="仿宋_GB2312" w:hint="eastAsia"/>
          <w:sz w:val="30"/>
          <w:szCs w:val="30"/>
        </w:rPr>
        <w:t>7327.9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上年财政结转结余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</w:rPr>
        <w:t>105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年财政拨款支出预算</w:t>
      </w:r>
      <w:r>
        <w:rPr>
          <w:rFonts w:eastAsia="仿宋_GB2312" w:hint="eastAsia"/>
          <w:sz w:val="30"/>
          <w:szCs w:val="30"/>
        </w:rPr>
        <w:t>7432.9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19</w:t>
      </w:r>
      <w:r>
        <w:rPr>
          <w:rFonts w:eastAsia="仿宋_GB2312" w:hint="eastAsia"/>
          <w:sz w:val="30"/>
          <w:szCs w:val="30"/>
        </w:rPr>
        <w:t>2.8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</w:t>
      </w:r>
      <w:r>
        <w:rPr>
          <w:rFonts w:eastAsia="仿宋_GB2312" w:hint="eastAsia"/>
          <w:sz w:val="30"/>
          <w:szCs w:val="30"/>
        </w:rPr>
        <w:t>是项目经费减少</w:t>
      </w:r>
      <w:r>
        <w:rPr>
          <w:rFonts w:eastAsia="仿宋_GB2312" w:hint="eastAsia"/>
          <w:sz w:val="30"/>
          <w:szCs w:val="30"/>
        </w:rPr>
        <w:t>。支出包括：一般公共服务支出</w:t>
      </w:r>
      <w:r>
        <w:rPr>
          <w:rFonts w:eastAsia="仿宋_GB2312" w:hint="eastAsia"/>
          <w:sz w:val="30"/>
          <w:szCs w:val="30"/>
        </w:rPr>
        <w:t>6399.1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、社会保障和就业支出</w:t>
      </w:r>
      <w:r>
        <w:rPr>
          <w:rFonts w:eastAsia="仿宋_GB2312" w:hint="eastAsia"/>
          <w:sz w:val="30"/>
          <w:szCs w:val="30"/>
        </w:rPr>
        <w:t>676.6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、卫生健康支出</w:t>
      </w:r>
      <w:r>
        <w:rPr>
          <w:rFonts w:eastAsia="仿宋_GB2312" w:hint="eastAsia"/>
          <w:sz w:val="30"/>
          <w:szCs w:val="30"/>
        </w:rPr>
        <w:t>355.5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ascii="Times New Roman" w:eastAsia="仿宋_GB2312" w:hAnsi="Times New Roman" w:cs="仿宋_GB2312" w:hint="eastAsia"/>
          <w:sz w:val="30"/>
          <w:szCs w:val="30"/>
        </w:rPr>
        <w:t>债务付息支出</w:t>
      </w:r>
      <w:r>
        <w:rPr>
          <w:rFonts w:ascii="Times New Roman" w:eastAsia="仿宋_GB2312" w:hAnsi="Times New Roman" w:cs="仿宋_GB2312" w:hint="eastAsia"/>
          <w:sz w:val="30"/>
          <w:szCs w:val="30"/>
        </w:rPr>
        <w:t>1.7</w:t>
      </w:r>
      <w:r>
        <w:rPr>
          <w:rFonts w:ascii="Times New Roman" w:eastAsia="仿宋_GB2312" w:hAnsi="Times New Roman" w:cs="仿宋_GB2312" w:hint="eastAsia"/>
          <w:sz w:val="30"/>
          <w:szCs w:val="30"/>
        </w:rPr>
        <w:t>万元。</w:t>
      </w:r>
    </w:p>
    <w:p w:rsidR="00000000" w:rsidRDefault="00796360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9" w:name="_Toc78784575"/>
      <w:r>
        <w:rPr>
          <w:rFonts w:ascii="黑体" w:eastAsia="黑体" w:hAnsi="黑体"/>
          <w:b w:val="0"/>
          <w:sz w:val="30"/>
          <w:szCs w:val="30"/>
        </w:rPr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000000" w:rsidRDefault="00796360">
      <w:pPr>
        <w:spacing w:line="600" w:lineRule="exact"/>
        <w:ind w:leftChars="200" w:left="480"/>
        <w:rPr>
          <w:rFonts w:ascii="楷体" w:eastAsia="楷体" w:hAnsi="楷体" w:cs="仿宋_GB2312" w:hint="eastAsia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000000" w:rsidRDefault="00796360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天津市统计局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年一般公共预算支出</w:t>
      </w:r>
      <w:r>
        <w:rPr>
          <w:rFonts w:eastAsia="仿宋_GB2312" w:hint="eastAsia"/>
          <w:sz w:val="30"/>
          <w:szCs w:val="30"/>
        </w:rPr>
        <w:t>7432.9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192.8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项目经费减少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796360">
      <w:pPr>
        <w:numPr>
          <w:ilvl w:val="0"/>
          <w:numId w:val="1"/>
        </w:numPr>
        <w:spacing w:line="600" w:lineRule="exact"/>
        <w:ind w:firstLineChars="200" w:firstLine="602"/>
        <w:rPr>
          <w:rFonts w:ascii="楷体" w:eastAsia="楷体" w:hAnsi="楷体" w:cs="仿宋_GB2312" w:hint="eastAsia"/>
          <w:b/>
          <w:sz w:val="30"/>
          <w:szCs w:val="30"/>
        </w:rPr>
      </w:pPr>
      <w:r>
        <w:rPr>
          <w:rFonts w:ascii="楷体" w:eastAsia="楷体" w:hAnsi="楷体" w:cs="仿宋_GB2312"/>
          <w:b/>
          <w:sz w:val="30"/>
          <w:szCs w:val="30"/>
        </w:rPr>
        <w:t>具体情况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000000" w:rsidRDefault="00796360">
      <w:pPr>
        <w:spacing w:line="580" w:lineRule="exact"/>
        <w:ind w:left="11" w:firstLineChars="146" w:firstLine="438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1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“一般公共服务支出”</w:t>
      </w:r>
      <w:r>
        <w:rPr>
          <w:rFonts w:eastAsia="仿宋_GB2312" w:hint="eastAsia"/>
          <w:sz w:val="30"/>
          <w:szCs w:val="30"/>
        </w:rPr>
        <w:t>6399.1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194.2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</w:rPr>
        <w:t>项目经费减少</w:t>
      </w:r>
      <w:r>
        <w:rPr>
          <w:rFonts w:eastAsia="仿宋_GB2312"/>
          <w:sz w:val="30"/>
          <w:szCs w:val="30"/>
        </w:rPr>
        <w:t>，其中：</w:t>
      </w:r>
    </w:p>
    <w:p w:rsidR="00000000" w:rsidRDefault="00796360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“统计信息事务</w:t>
      </w:r>
      <w:r>
        <w:rPr>
          <w:rFonts w:eastAsia="仿宋_GB2312" w:hint="eastAsia"/>
          <w:sz w:val="30"/>
          <w:szCs w:val="30"/>
        </w:rPr>
        <w:t>6399.1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“行政运行”</w:t>
      </w:r>
      <w:r>
        <w:rPr>
          <w:rFonts w:eastAsia="仿宋_GB2312" w:hint="eastAsia"/>
          <w:sz w:val="30"/>
          <w:szCs w:val="30"/>
        </w:rPr>
        <w:t>5271.6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本部门基本支出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“专项统计业务”</w:t>
      </w:r>
      <w:r>
        <w:rPr>
          <w:rFonts w:eastAsia="仿宋_GB2312" w:hint="eastAsia"/>
          <w:sz w:val="30"/>
          <w:szCs w:val="30"/>
        </w:rPr>
        <w:t>473.5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统计数据平台系统运维保障项目</w:t>
      </w:r>
      <w:r>
        <w:rPr>
          <w:rFonts w:eastAsia="仿宋_GB2312" w:hint="eastAsia"/>
          <w:sz w:val="30"/>
          <w:szCs w:val="30"/>
        </w:rPr>
        <w:t>等</w:t>
      </w:r>
      <w:r>
        <w:rPr>
          <w:rFonts w:eastAsia="仿宋_GB2312" w:hint="eastAsia"/>
          <w:sz w:val="30"/>
          <w:szCs w:val="30"/>
        </w:rPr>
        <w:t>支出</w:t>
      </w:r>
      <w:r>
        <w:rPr>
          <w:rFonts w:eastAsia="仿宋_GB2312" w:hint="eastAsia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“专项普查活动”</w:t>
      </w:r>
      <w:r>
        <w:rPr>
          <w:rFonts w:eastAsia="仿宋_GB2312" w:hint="eastAsia"/>
          <w:sz w:val="30"/>
          <w:szCs w:val="30"/>
        </w:rPr>
        <w:t>86.3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主要用于</w:t>
      </w:r>
      <w:r>
        <w:rPr>
          <w:rFonts w:eastAsia="仿宋_GB2312" w:hint="eastAsia"/>
          <w:sz w:val="30"/>
          <w:szCs w:val="30"/>
        </w:rPr>
        <w:t>第五次全国经济普查项目支出。</w:t>
      </w:r>
    </w:p>
    <w:p w:rsidR="00000000" w:rsidRDefault="00796360">
      <w:pPr>
        <w:spacing w:line="58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2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“社会保障和就业支出”</w:t>
      </w:r>
      <w:r>
        <w:rPr>
          <w:rFonts w:eastAsia="仿宋_GB2312" w:hint="eastAsia"/>
          <w:sz w:val="30"/>
          <w:szCs w:val="30"/>
        </w:rPr>
        <w:t>676.6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9.8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  <w:lang w:val="en"/>
        </w:rPr>
        <w:t>人员减少</w:t>
      </w:r>
      <w:r>
        <w:rPr>
          <w:rFonts w:eastAsia="仿宋_GB2312"/>
          <w:sz w:val="30"/>
          <w:szCs w:val="30"/>
        </w:rPr>
        <w:t>，其中：</w:t>
      </w:r>
    </w:p>
    <w:p w:rsidR="00000000" w:rsidRDefault="00796360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“行政事业单位养老支出”</w:t>
      </w:r>
      <w:r>
        <w:rPr>
          <w:rFonts w:eastAsia="仿宋_GB2312"/>
          <w:sz w:val="30"/>
          <w:szCs w:val="30"/>
        </w:rPr>
        <w:t>676.6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“机关事业单位基本养老保险缴费支出”</w:t>
      </w:r>
      <w:r>
        <w:rPr>
          <w:rFonts w:eastAsia="仿宋_GB2312" w:hint="eastAsia"/>
          <w:sz w:val="30"/>
          <w:szCs w:val="30"/>
        </w:rPr>
        <w:t>451.1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，“机关事业单位职业年金缴费支出”</w:t>
      </w:r>
      <w:r>
        <w:rPr>
          <w:rFonts w:eastAsia="仿宋_GB2312" w:hint="eastAsia"/>
          <w:sz w:val="30"/>
          <w:szCs w:val="30"/>
        </w:rPr>
        <w:t>225.5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单位社会养老保险、职业年金缴费等。</w:t>
      </w:r>
    </w:p>
    <w:p w:rsidR="00000000" w:rsidRDefault="00796360">
      <w:pPr>
        <w:spacing w:line="580" w:lineRule="exact"/>
        <w:jc w:val="both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“卫生健康支出”</w:t>
      </w:r>
      <w:r>
        <w:rPr>
          <w:rFonts w:eastAsia="仿宋_GB2312" w:hint="eastAsia"/>
          <w:sz w:val="30"/>
          <w:szCs w:val="30"/>
        </w:rPr>
        <w:t>355.5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增加</w:t>
      </w:r>
      <w:r>
        <w:rPr>
          <w:rFonts w:eastAsia="仿宋_GB2312" w:hint="eastAsia"/>
          <w:sz w:val="30"/>
          <w:szCs w:val="30"/>
        </w:rPr>
        <w:t>9.5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主要原因是行政事业单位医疗</w:t>
      </w:r>
      <w:r>
        <w:rPr>
          <w:rFonts w:eastAsia="仿宋_GB2312" w:hint="eastAsia"/>
          <w:sz w:val="30"/>
          <w:szCs w:val="30"/>
        </w:rPr>
        <w:t>保险单位负担比例上调</w:t>
      </w:r>
      <w:r>
        <w:rPr>
          <w:rFonts w:eastAsia="仿宋_GB2312" w:hint="eastAsia"/>
          <w:sz w:val="30"/>
          <w:szCs w:val="30"/>
        </w:rPr>
        <w:t>0.5%</w:t>
      </w:r>
      <w:r>
        <w:rPr>
          <w:rFonts w:eastAsia="仿宋_GB2312"/>
          <w:sz w:val="30"/>
          <w:szCs w:val="30"/>
        </w:rPr>
        <w:t>，其中：</w:t>
      </w:r>
    </w:p>
    <w:p w:rsidR="00000000" w:rsidRDefault="00796360">
      <w:pPr>
        <w:spacing w:line="580" w:lineRule="exact"/>
        <w:ind w:firstLineChars="200" w:firstLine="600"/>
        <w:rPr>
          <w:rFonts w:ascii="楷体" w:eastAsia="楷体" w:hAnsi="楷体" w:cs="仿宋_GB2312" w:hint="eastAsia"/>
          <w:b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“行政事业单位医疗”</w:t>
      </w:r>
      <w:r>
        <w:rPr>
          <w:rFonts w:eastAsia="仿宋_GB2312" w:hint="eastAsia"/>
          <w:sz w:val="30"/>
          <w:szCs w:val="30"/>
        </w:rPr>
        <w:t>355.5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“行政单位医疗”</w:t>
      </w:r>
      <w:r>
        <w:rPr>
          <w:rFonts w:eastAsia="仿宋_GB2312" w:hint="eastAsia"/>
          <w:sz w:val="30"/>
          <w:szCs w:val="30"/>
        </w:rPr>
        <w:t>281.6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，“事业单位医疗”</w:t>
      </w:r>
      <w:r>
        <w:rPr>
          <w:rFonts w:eastAsia="仿宋_GB2312" w:hint="eastAsia"/>
          <w:sz w:val="30"/>
          <w:szCs w:val="30"/>
        </w:rPr>
        <w:t>14.4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“公务员医疗补助”</w:t>
      </w:r>
      <w:r>
        <w:rPr>
          <w:rFonts w:eastAsia="仿宋_GB2312" w:hint="eastAsia"/>
          <w:sz w:val="30"/>
          <w:szCs w:val="30"/>
        </w:rPr>
        <w:t>53.6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“其他行政事业单位医疗支出”</w:t>
      </w:r>
      <w:r>
        <w:rPr>
          <w:rFonts w:eastAsia="仿宋_GB2312" w:hint="eastAsia"/>
          <w:sz w:val="30"/>
          <w:szCs w:val="30"/>
        </w:rPr>
        <w:t>5.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主要用于</w:t>
      </w:r>
      <w:r>
        <w:rPr>
          <w:rFonts w:eastAsia="仿宋_GB2312" w:hint="eastAsia"/>
          <w:sz w:val="30"/>
          <w:szCs w:val="30"/>
        </w:rPr>
        <w:t>单位缴纳的职工医疗保险等。</w:t>
      </w:r>
    </w:p>
    <w:p w:rsidR="00000000" w:rsidRDefault="00796360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0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000000" w:rsidRDefault="00796360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bookmarkStart w:id="11" w:name="_Toc78784577"/>
      <w:r>
        <w:rPr>
          <w:rFonts w:eastAsia="仿宋_GB2312" w:hint="eastAsia"/>
          <w:sz w:val="30"/>
          <w:szCs w:val="30"/>
        </w:rPr>
        <w:t>天津市统计局</w:t>
      </w:r>
      <w:r>
        <w:rPr>
          <w:rFonts w:eastAsia="仿宋_GB2312"/>
          <w:sz w:val="30"/>
          <w:szCs w:val="30"/>
        </w:rPr>
        <w:t>一般公共预算</w:t>
      </w:r>
      <w:r>
        <w:rPr>
          <w:rFonts w:eastAsia="仿宋_GB2312" w:hint="eastAsia"/>
          <w:sz w:val="30"/>
          <w:szCs w:val="30"/>
        </w:rPr>
        <w:t>基本支出</w:t>
      </w:r>
      <w:r>
        <w:rPr>
          <w:rFonts w:eastAsia="仿宋_GB2312" w:hint="eastAsia"/>
          <w:sz w:val="30"/>
          <w:szCs w:val="30"/>
        </w:rPr>
        <w:t>6619.9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相比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85.8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 w:hint="eastAsia"/>
          <w:sz w:val="30"/>
          <w:szCs w:val="30"/>
          <w:lang w:val="en"/>
        </w:rPr>
        <w:t>人员减少</w:t>
      </w:r>
      <w:r>
        <w:rPr>
          <w:rFonts w:eastAsia="仿宋_GB2312" w:hint="eastAsia"/>
          <w:sz w:val="30"/>
          <w:szCs w:val="30"/>
        </w:rPr>
        <w:t>。其中：</w:t>
      </w:r>
    </w:p>
    <w:p w:rsidR="00000000" w:rsidRDefault="0079636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人员经</w:t>
      </w:r>
      <w:r>
        <w:rPr>
          <w:rFonts w:eastAsia="仿宋_GB2312" w:hint="eastAsia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5843.7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，主要包括：工资福利支出</w:t>
      </w:r>
      <w:r>
        <w:rPr>
          <w:rFonts w:eastAsia="仿宋_GB2312" w:hint="eastAsia"/>
          <w:sz w:val="30"/>
          <w:szCs w:val="30"/>
        </w:rPr>
        <w:t>5709.6</w:t>
      </w:r>
      <w:r>
        <w:rPr>
          <w:rFonts w:eastAsia="仿宋_GB2312" w:hint="eastAsia"/>
          <w:sz w:val="30"/>
          <w:szCs w:val="30"/>
        </w:rPr>
        <w:t>万元，对个人和家庭的补助</w:t>
      </w:r>
      <w:r>
        <w:rPr>
          <w:rFonts w:eastAsia="仿宋_GB2312" w:hint="eastAsia"/>
          <w:sz w:val="30"/>
          <w:szCs w:val="30"/>
        </w:rPr>
        <w:t>134.1</w:t>
      </w:r>
      <w:r>
        <w:rPr>
          <w:rFonts w:eastAsia="仿宋_GB2312" w:hint="eastAsia"/>
          <w:sz w:val="30"/>
          <w:szCs w:val="30"/>
        </w:rPr>
        <w:t>万元。</w:t>
      </w:r>
    </w:p>
    <w:p w:rsidR="00000000" w:rsidRDefault="00796360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公用经费</w:t>
      </w:r>
      <w:r>
        <w:rPr>
          <w:rFonts w:eastAsia="仿宋_GB2312" w:hint="eastAsia"/>
          <w:sz w:val="30"/>
          <w:szCs w:val="30"/>
        </w:rPr>
        <w:t>776.2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，主要包括：商品和服务支出</w:t>
      </w:r>
      <w:r>
        <w:rPr>
          <w:rFonts w:eastAsia="仿宋_GB2312" w:hint="eastAsia"/>
          <w:sz w:val="30"/>
          <w:szCs w:val="30"/>
        </w:rPr>
        <w:t>761.1</w:t>
      </w:r>
      <w:r>
        <w:rPr>
          <w:rFonts w:eastAsia="仿宋_GB2312" w:hint="eastAsia"/>
          <w:sz w:val="30"/>
          <w:szCs w:val="30"/>
        </w:rPr>
        <w:t>万元，资本性支出</w:t>
      </w:r>
      <w:r>
        <w:rPr>
          <w:rFonts w:eastAsia="仿宋_GB2312" w:hint="eastAsia"/>
          <w:sz w:val="30"/>
          <w:szCs w:val="30"/>
        </w:rPr>
        <w:t>15.1</w:t>
      </w:r>
      <w:r>
        <w:rPr>
          <w:rFonts w:eastAsia="仿宋_GB2312" w:hint="eastAsia"/>
          <w:sz w:val="30"/>
          <w:szCs w:val="30"/>
        </w:rPr>
        <w:t>万元。</w:t>
      </w:r>
    </w:p>
    <w:p w:rsidR="00000000" w:rsidRDefault="00796360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000000" w:rsidRDefault="00796360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经费安排</w:t>
      </w:r>
      <w:r>
        <w:rPr>
          <w:rFonts w:eastAsia="仿宋_GB2312" w:hint="eastAsia"/>
          <w:sz w:val="30"/>
          <w:szCs w:val="30"/>
        </w:rPr>
        <w:t>4.1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</w:t>
      </w:r>
      <w:r>
        <w:rPr>
          <w:rFonts w:eastAsia="仿宋_GB2312" w:hint="eastAsia"/>
          <w:sz w:val="30"/>
          <w:szCs w:val="30"/>
        </w:rPr>
        <w:t>无增减变化</w:t>
      </w:r>
      <w:r>
        <w:rPr>
          <w:rFonts w:eastAsia="仿宋_GB2312"/>
          <w:sz w:val="30"/>
          <w:szCs w:val="30"/>
        </w:rPr>
        <w:t>。</w:t>
      </w:r>
    </w:p>
    <w:p w:rsidR="00000000" w:rsidRDefault="00796360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</w:t>
      </w:r>
      <w:r>
        <w:rPr>
          <w:rFonts w:eastAsia="仿宋_GB2312" w:hint="eastAsia"/>
          <w:sz w:val="30"/>
          <w:szCs w:val="30"/>
        </w:rPr>
        <w:lastRenderedPageBreak/>
        <w:t>无增减变化</w:t>
      </w:r>
      <w:r>
        <w:rPr>
          <w:rFonts w:eastAsia="仿宋_GB2312"/>
          <w:sz w:val="30"/>
          <w:szCs w:val="30"/>
        </w:rPr>
        <w:t>，主要原因是</w:t>
      </w:r>
      <w:r>
        <w:rPr>
          <w:rFonts w:eastAsia="仿宋_GB2312" w:hint="eastAsia"/>
          <w:sz w:val="30"/>
          <w:szCs w:val="30"/>
        </w:rPr>
        <w:t>本部门一般公共预算未安排因公出（境）费预算</w:t>
      </w:r>
      <w:r>
        <w:rPr>
          <w:rFonts w:eastAsia="仿宋_GB2312"/>
          <w:sz w:val="30"/>
          <w:szCs w:val="30"/>
        </w:rPr>
        <w:t>。</w:t>
      </w:r>
    </w:p>
    <w:p w:rsidR="00000000" w:rsidRDefault="00796360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 w:hint="eastAsia"/>
          <w:sz w:val="30"/>
          <w:szCs w:val="30"/>
        </w:rPr>
        <w:t>3.6</w:t>
      </w:r>
      <w:r>
        <w:rPr>
          <w:rFonts w:eastAsia="仿宋_GB2312"/>
          <w:sz w:val="30"/>
          <w:szCs w:val="30"/>
        </w:rPr>
        <w:t>万元，其中公务用车</w:t>
      </w:r>
      <w:r>
        <w:rPr>
          <w:rFonts w:eastAsia="仿宋_GB2312"/>
          <w:sz w:val="30"/>
          <w:szCs w:val="30"/>
        </w:rPr>
        <w:t>运行费</w:t>
      </w:r>
      <w:r>
        <w:rPr>
          <w:rFonts w:eastAsia="仿宋_GB2312" w:hint="eastAsia"/>
          <w:sz w:val="30"/>
          <w:szCs w:val="30"/>
        </w:rPr>
        <w:t>3.6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</w:t>
      </w:r>
      <w:r>
        <w:rPr>
          <w:rFonts w:eastAsia="仿宋_GB2312" w:hint="eastAsia"/>
          <w:sz w:val="30"/>
          <w:szCs w:val="30"/>
        </w:rPr>
        <w:t>无增减变化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</w:t>
      </w:r>
      <w:r>
        <w:rPr>
          <w:rFonts w:eastAsia="仿宋_GB2312" w:hint="eastAsia"/>
          <w:sz w:val="30"/>
          <w:szCs w:val="30"/>
        </w:rPr>
        <w:t>无增减变化</w:t>
      </w:r>
      <w:r>
        <w:rPr>
          <w:rFonts w:eastAsia="仿宋_GB2312"/>
          <w:sz w:val="30"/>
          <w:szCs w:val="30"/>
        </w:rPr>
        <w:t>，主要原因是</w:t>
      </w:r>
      <w:r>
        <w:rPr>
          <w:rFonts w:eastAsia="仿宋_GB2312" w:hint="eastAsia"/>
          <w:sz w:val="30"/>
          <w:szCs w:val="30"/>
        </w:rPr>
        <w:t>本部门一般公共预算未安排公务用车购置费预算</w:t>
      </w:r>
      <w:r>
        <w:rPr>
          <w:rFonts w:eastAsia="仿宋_GB2312"/>
          <w:sz w:val="30"/>
          <w:szCs w:val="30"/>
        </w:rPr>
        <w:t>。</w:t>
      </w:r>
    </w:p>
    <w:p w:rsidR="00000000" w:rsidRDefault="00796360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 w:hint="eastAsia"/>
          <w:sz w:val="30"/>
          <w:szCs w:val="30"/>
        </w:rPr>
        <w:t>0.5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</w:t>
      </w:r>
      <w:r>
        <w:rPr>
          <w:rFonts w:eastAsia="仿宋_GB2312" w:hint="eastAsia"/>
          <w:sz w:val="30"/>
          <w:szCs w:val="30"/>
        </w:rPr>
        <w:t>无增减变化</w:t>
      </w:r>
      <w:r>
        <w:rPr>
          <w:rFonts w:eastAsia="仿宋_GB2312"/>
          <w:sz w:val="30"/>
          <w:szCs w:val="30"/>
        </w:rPr>
        <w:t>。</w:t>
      </w:r>
    </w:p>
    <w:p w:rsidR="00000000" w:rsidRDefault="00796360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000000" w:rsidRDefault="00796360">
      <w:pPr>
        <w:spacing w:line="600" w:lineRule="exact"/>
        <w:rPr>
          <w:rFonts w:ascii="楷体" w:eastAsia="楷体" w:hAnsi="楷体" w:cs="楷体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年天津市统计局预算中没有使用政府性基金预算安排的支出。</w:t>
      </w:r>
    </w:p>
    <w:p w:rsidR="00000000" w:rsidRDefault="00796360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12" w:name="_Toc78784578"/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2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000000" w:rsidRDefault="00796360">
      <w:pPr>
        <w:spacing w:line="600" w:lineRule="exact"/>
        <w:ind w:firstLine="600"/>
      </w:pP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年天津市统计局预算中没有使用国有资本经营</w:t>
      </w:r>
      <w:r>
        <w:rPr>
          <w:rFonts w:eastAsia="仿宋_GB2312" w:hint="eastAsia"/>
          <w:sz w:val="30"/>
          <w:szCs w:val="30"/>
        </w:rPr>
        <w:t>预算</w:t>
      </w:r>
      <w:r>
        <w:rPr>
          <w:rFonts w:eastAsia="仿宋_GB2312" w:hint="eastAsia"/>
          <w:sz w:val="30"/>
          <w:szCs w:val="30"/>
        </w:rPr>
        <w:t>安排的支出。</w:t>
      </w:r>
    </w:p>
    <w:p w:rsidR="00000000" w:rsidRDefault="00796360">
      <w:pPr>
        <w:pStyle w:val="2"/>
        <w:spacing w:line="600" w:lineRule="exact"/>
        <w:ind w:firstLineChars="200" w:firstLine="600"/>
        <w:rPr>
          <w:rFonts w:ascii="黑体" w:eastAsia="黑体" w:hAnsi="黑体" w:hint="eastAsia"/>
          <w:b w:val="0"/>
          <w:sz w:val="30"/>
          <w:szCs w:val="30"/>
        </w:rPr>
      </w:pPr>
      <w:bookmarkStart w:id="13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000000" w:rsidRDefault="00796360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3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000000" w:rsidRDefault="00796360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天津市统计局本级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家行政单位以及天津市统计局普查中心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家参</w:t>
      </w:r>
      <w:r>
        <w:rPr>
          <w:rFonts w:eastAsia="仿宋_GB2312" w:hint="eastAsia"/>
          <w:sz w:val="30"/>
          <w:szCs w:val="30"/>
        </w:rPr>
        <w:t>公管理事业单位的</w:t>
      </w:r>
      <w:r>
        <w:rPr>
          <w:rFonts w:eastAsia="仿宋_GB2312"/>
          <w:sz w:val="30"/>
          <w:szCs w:val="30"/>
        </w:rPr>
        <w:t>机关运行经费预算</w:t>
      </w:r>
      <w:r>
        <w:rPr>
          <w:rFonts w:eastAsia="仿宋_GB2312" w:hint="eastAsia"/>
          <w:sz w:val="30"/>
          <w:szCs w:val="30"/>
        </w:rPr>
        <w:t>739.0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包括办公费</w:t>
      </w:r>
      <w:r>
        <w:rPr>
          <w:rFonts w:eastAsia="仿宋_GB2312" w:hint="eastAsia"/>
          <w:sz w:val="30"/>
          <w:szCs w:val="30"/>
        </w:rPr>
        <w:t>15.8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印刷费</w:t>
      </w:r>
      <w:r>
        <w:rPr>
          <w:rFonts w:eastAsia="仿宋_GB2312" w:hint="eastAsia"/>
          <w:sz w:val="30"/>
          <w:szCs w:val="30"/>
        </w:rPr>
        <w:t>0.5</w:t>
      </w:r>
      <w:r>
        <w:rPr>
          <w:rFonts w:eastAsia="仿宋_GB2312" w:hint="eastAsia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水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5.7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电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11.0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邮电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10.1</w:t>
      </w:r>
      <w:r>
        <w:rPr>
          <w:rFonts w:eastAsia="仿宋_GB2312"/>
          <w:sz w:val="30"/>
          <w:szCs w:val="30"/>
        </w:rPr>
        <w:t>元、</w:t>
      </w:r>
      <w:r>
        <w:rPr>
          <w:rFonts w:eastAsia="仿宋_GB2312" w:hint="eastAsia"/>
          <w:sz w:val="30"/>
          <w:szCs w:val="30"/>
        </w:rPr>
        <w:t>取暖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32.9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物业管理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208.8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lastRenderedPageBreak/>
        <w:t>差旅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5.1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维修（护）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10.9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租赁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43.1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培训费</w:t>
      </w:r>
      <w:r>
        <w:rPr>
          <w:rFonts w:eastAsia="仿宋_GB2312" w:hint="eastAsia"/>
          <w:sz w:val="30"/>
          <w:szCs w:val="30"/>
        </w:rPr>
        <w:t>3.0</w:t>
      </w:r>
      <w:r>
        <w:rPr>
          <w:rFonts w:eastAsia="仿宋_GB2312" w:hint="eastAsia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公务接待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0.5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劳务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10.0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委托业务费</w:t>
      </w:r>
      <w:r>
        <w:rPr>
          <w:rFonts w:eastAsia="仿宋_GB2312" w:hint="eastAsia"/>
          <w:sz w:val="30"/>
          <w:szCs w:val="30"/>
        </w:rPr>
        <w:t>7.5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工会经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42.5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福利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54.6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公务用车运行维护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3.6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其他交通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</w:rPr>
        <w:t>用</w:t>
      </w:r>
      <w:r>
        <w:rPr>
          <w:rFonts w:eastAsia="仿宋_GB2312" w:hint="eastAsia"/>
          <w:sz w:val="30"/>
          <w:szCs w:val="30"/>
        </w:rPr>
        <w:t>199.5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其他商品和服</w:t>
      </w:r>
      <w:r>
        <w:rPr>
          <w:rFonts w:eastAsia="仿宋_GB2312" w:hint="eastAsia"/>
          <w:sz w:val="30"/>
          <w:szCs w:val="30"/>
        </w:rPr>
        <w:t>务支出</w:t>
      </w:r>
      <w:r>
        <w:rPr>
          <w:rFonts w:eastAsia="仿宋_GB2312" w:hint="eastAsia"/>
          <w:sz w:val="30"/>
          <w:szCs w:val="30"/>
        </w:rPr>
        <w:t>58.9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办公设备购置</w:t>
      </w:r>
      <w:r>
        <w:rPr>
          <w:rFonts w:eastAsia="仿宋_GB2312"/>
          <w:sz w:val="30"/>
          <w:szCs w:val="30"/>
        </w:rPr>
        <w:t>12.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信息网络及软件购置更新</w:t>
      </w:r>
      <w:r>
        <w:rPr>
          <w:rFonts w:eastAsia="仿宋_GB2312"/>
          <w:sz w:val="30"/>
          <w:szCs w:val="30"/>
        </w:rPr>
        <w:t>2.5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796360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>
        <w:rPr>
          <w:rFonts w:eastAsia="楷体_GB2312"/>
          <w:b/>
          <w:sz w:val="30"/>
          <w:szCs w:val="30"/>
        </w:rPr>
        <w:t>政府采购情况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000000" w:rsidRDefault="00796360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年安排政府采购预算</w:t>
      </w:r>
      <w:r>
        <w:rPr>
          <w:rFonts w:eastAsia="仿宋_GB2312" w:hint="eastAsia"/>
          <w:sz w:val="30"/>
          <w:szCs w:val="30"/>
        </w:rPr>
        <w:t>769.0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>
        <w:rPr>
          <w:rFonts w:eastAsia="仿宋_GB2312" w:hint="eastAsia"/>
          <w:sz w:val="30"/>
          <w:szCs w:val="30"/>
        </w:rPr>
        <w:t>8.9</w:t>
      </w:r>
      <w:r>
        <w:rPr>
          <w:rFonts w:eastAsia="仿宋_GB2312" w:hint="eastAsia"/>
          <w:sz w:val="30"/>
          <w:szCs w:val="30"/>
        </w:rPr>
        <w:t>万元、政府采购服务支出</w:t>
      </w:r>
      <w:r>
        <w:rPr>
          <w:rFonts w:eastAsia="仿宋_GB2312" w:hint="eastAsia"/>
          <w:sz w:val="30"/>
          <w:szCs w:val="30"/>
        </w:rPr>
        <w:t>760.1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>
        <w:rPr>
          <w:rFonts w:eastAsia="仿宋_GB2312" w:hint="eastAsia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</w:t>
      </w:r>
      <w:r>
        <w:rPr>
          <w:rFonts w:eastAsia="仿宋_GB2312" w:hint="eastAsia"/>
          <w:color w:val="000000"/>
          <w:sz w:val="30"/>
          <w:szCs w:val="30"/>
        </w:rPr>
        <w:t>第五次全国经济普查市级经费项目</w:t>
      </w:r>
      <w:r>
        <w:rPr>
          <w:rFonts w:eastAsia="仿宋_GB2312" w:hint="eastAsia"/>
          <w:color w:val="000000"/>
          <w:sz w:val="30"/>
          <w:szCs w:val="30"/>
        </w:rPr>
        <w:t>86.3</w:t>
      </w:r>
      <w:r>
        <w:rPr>
          <w:rFonts w:eastAsia="仿宋_GB2312" w:hint="eastAsia"/>
          <w:color w:val="000000"/>
          <w:sz w:val="30"/>
          <w:szCs w:val="30"/>
        </w:rPr>
        <w:t>万元、</w:t>
      </w:r>
      <w:r>
        <w:rPr>
          <w:rFonts w:eastAsia="仿宋_GB2312" w:hint="eastAsia"/>
          <w:color w:val="000000"/>
          <w:sz w:val="30"/>
          <w:szCs w:val="30"/>
        </w:rPr>
        <w:t>统计云工程联网直报天津数据管理节点配套建设</w:t>
      </w:r>
      <w:r>
        <w:rPr>
          <w:rFonts w:eastAsia="仿宋_GB2312" w:hint="eastAsia"/>
          <w:color w:val="000000"/>
          <w:sz w:val="30"/>
          <w:szCs w:val="30"/>
        </w:rPr>
        <w:t>-2024-</w:t>
      </w:r>
      <w:r>
        <w:rPr>
          <w:rFonts w:eastAsia="仿宋_GB2312" w:hint="eastAsia"/>
          <w:color w:val="000000"/>
          <w:sz w:val="30"/>
          <w:szCs w:val="30"/>
        </w:rPr>
        <w:t>一般债</w:t>
      </w:r>
      <w:r>
        <w:rPr>
          <w:rFonts w:eastAsia="仿宋_GB2312" w:hint="eastAsia"/>
          <w:color w:val="000000"/>
          <w:sz w:val="30"/>
          <w:szCs w:val="30"/>
        </w:rPr>
        <w:t>105</w:t>
      </w:r>
      <w:r>
        <w:rPr>
          <w:rFonts w:eastAsia="仿宋_GB2312" w:hint="eastAsia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000000" w:rsidRDefault="00796360">
      <w:pPr>
        <w:spacing w:line="600" w:lineRule="exact"/>
        <w:ind w:firstLineChars="200" w:firstLine="602"/>
        <w:rPr>
          <w:rFonts w:eastAsia="楷体_GB2312" w:hint="eastAsia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国有资产占用情况。</w:t>
      </w:r>
    </w:p>
    <w:p w:rsidR="00000000" w:rsidRDefault="00796360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202</w:t>
      </w:r>
      <w:r>
        <w:rPr>
          <w:rFonts w:eastAsia="仿宋_GB2312" w:hint="eastAsia"/>
          <w:color w:val="000000"/>
          <w:sz w:val="30"/>
          <w:szCs w:val="30"/>
        </w:rPr>
        <w:t>4</w:t>
      </w:r>
      <w:r>
        <w:rPr>
          <w:rFonts w:eastAsia="仿宋_GB2312" w:hint="eastAsia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>7</w:t>
      </w:r>
      <w:r>
        <w:rPr>
          <w:rFonts w:eastAsia="仿宋_GB2312" w:hint="eastAsia"/>
          <w:color w:val="000000"/>
          <w:sz w:val="30"/>
          <w:szCs w:val="30"/>
        </w:rPr>
        <w:t>月底，</w:t>
      </w:r>
      <w:r>
        <w:rPr>
          <w:rFonts w:eastAsia="仿宋_GB2312" w:hint="eastAsia"/>
          <w:color w:val="000000"/>
          <w:sz w:val="30"/>
          <w:szCs w:val="30"/>
        </w:rPr>
        <w:t>本部门各单位共有车辆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辆，其中：副部（省）级及以上领导用车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辆、主要负责人干部用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辆、机要通信用车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辆、应急保障用</w:t>
      </w:r>
      <w:r>
        <w:rPr>
          <w:rFonts w:eastAsia="仿宋_GB2312" w:hint="eastAsia"/>
          <w:color w:val="000000"/>
          <w:sz w:val="30"/>
          <w:szCs w:val="30"/>
        </w:rPr>
        <w:t>车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辆、执法执勤用车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color w:val="000000"/>
          <w:sz w:val="30"/>
          <w:szCs w:val="30"/>
        </w:rPr>
        <w:t>辆、特种专业技</w:t>
      </w:r>
      <w:r>
        <w:rPr>
          <w:rFonts w:eastAsia="仿宋_GB2312" w:hint="eastAsia"/>
          <w:sz w:val="30"/>
          <w:szCs w:val="30"/>
        </w:rPr>
        <w:t>术用车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辆、离退休干部服务用车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辆、其他用车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辆。单价（账面原值）</w:t>
      </w:r>
      <w:r>
        <w:rPr>
          <w:rFonts w:eastAsia="仿宋_GB2312" w:hint="eastAsia"/>
          <w:sz w:val="30"/>
          <w:szCs w:val="30"/>
        </w:rPr>
        <w:t>100</w:t>
      </w:r>
      <w:r>
        <w:rPr>
          <w:rFonts w:eastAsia="仿宋_GB2312" w:hint="eastAsia"/>
          <w:sz w:val="30"/>
          <w:szCs w:val="30"/>
        </w:rPr>
        <w:t>万元以上的设备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台（套）。</w:t>
      </w:r>
      <w:r>
        <w:rPr>
          <w:rFonts w:eastAsia="仿宋_GB2312" w:hint="eastAsia"/>
          <w:sz w:val="30"/>
          <w:szCs w:val="30"/>
          <w:lang w:val="zh-CN"/>
        </w:rPr>
        <w:t xml:space="preserve"> </w:t>
      </w:r>
    </w:p>
    <w:p w:rsidR="00000000" w:rsidRDefault="00796360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（说明：现有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 w:hint="eastAsia"/>
          <w:sz w:val="30"/>
          <w:szCs w:val="30"/>
        </w:rPr>
        <w:t>辆公务车使用和运行维护，产权在机关事务管理局）</w:t>
      </w:r>
    </w:p>
    <w:p w:rsidR="00000000" w:rsidRDefault="00796360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预算绩效情况说明。</w:t>
      </w:r>
    </w:p>
    <w:p w:rsidR="00000000" w:rsidRDefault="00796360">
      <w:pPr>
        <w:spacing w:line="580" w:lineRule="exact"/>
        <w:ind w:leftChars="63" w:left="151" w:firstLineChars="150" w:firstLine="45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本部门</w:t>
      </w:r>
      <w:r>
        <w:rPr>
          <w:rFonts w:eastAsia="仿宋_GB2312"/>
          <w:color w:val="000000"/>
          <w:sz w:val="30"/>
          <w:szCs w:val="30"/>
        </w:rPr>
        <w:t>202</w:t>
      </w:r>
      <w:r>
        <w:rPr>
          <w:rFonts w:eastAsia="仿宋_GB2312" w:hint="eastAsia"/>
          <w:color w:val="000000"/>
          <w:sz w:val="30"/>
          <w:szCs w:val="30"/>
        </w:rPr>
        <w:t>5</w:t>
      </w:r>
      <w:r>
        <w:rPr>
          <w:rFonts w:eastAsia="仿宋_GB2312"/>
          <w:color w:val="000000"/>
          <w:sz w:val="30"/>
          <w:szCs w:val="30"/>
        </w:rPr>
        <w:t>年实行绩效目标管理的项目</w:t>
      </w:r>
      <w:r>
        <w:rPr>
          <w:rFonts w:eastAsia="仿宋_GB2312" w:hint="eastAsia"/>
          <w:sz w:val="30"/>
          <w:szCs w:val="30"/>
        </w:rPr>
        <w:t>12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</w:rPr>
        <w:t xml:space="preserve">          </w:t>
      </w:r>
      <w:r>
        <w:rPr>
          <w:rFonts w:eastAsia="仿宋_GB2312" w:hint="eastAsia"/>
          <w:sz w:val="30"/>
          <w:szCs w:val="30"/>
        </w:rPr>
        <w:t>826.9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color w:val="000000"/>
          <w:sz w:val="30"/>
          <w:szCs w:val="30"/>
        </w:rPr>
        <w:t>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000000" w:rsidRDefault="00796360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jc w:val="both"/>
        <w:rPr>
          <w:rFonts w:eastAsia="仿宋_GB2312" w:hint="eastAsia"/>
          <w:sz w:val="30"/>
          <w:szCs w:val="30"/>
        </w:rPr>
      </w:pPr>
    </w:p>
    <w:p w:rsidR="00000000" w:rsidRDefault="00796360">
      <w:pPr>
        <w:spacing w:line="580" w:lineRule="exact"/>
        <w:jc w:val="both"/>
        <w:rPr>
          <w:rFonts w:eastAsia="仿宋_GB2312" w:hint="eastAsia"/>
          <w:color w:val="000000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jc w:val="both"/>
        <w:rPr>
          <w:rFonts w:eastAsia="仿宋_GB2312" w:hint="eastAsia"/>
          <w:color w:val="000000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jc w:val="both"/>
        <w:rPr>
          <w:rFonts w:eastAsia="仿宋_GB2312" w:hint="eastAsia"/>
          <w:color w:val="000000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jc w:val="both"/>
        <w:rPr>
          <w:rFonts w:eastAsia="仿宋_GB2312" w:hint="eastAsia"/>
          <w:color w:val="000000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jc w:val="both"/>
        <w:rPr>
          <w:rFonts w:eastAsia="仿宋_GB2312" w:hint="eastAsia"/>
          <w:color w:val="000000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jc w:val="both"/>
        <w:rPr>
          <w:rFonts w:eastAsia="仿宋_GB2312" w:hint="eastAsia"/>
          <w:color w:val="000000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</w:p>
    <w:p w:rsidR="00000000" w:rsidRDefault="00796360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</w:pPr>
      <w:bookmarkStart w:id="14" w:name="_Toc78784585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第三部分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名词解释</w:t>
      </w:r>
      <w:bookmarkEnd w:id="14"/>
    </w:p>
    <w:p w:rsidR="00000000" w:rsidRDefault="00796360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</w:t>
      </w:r>
      <w:r>
        <w:rPr>
          <w:rFonts w:eastAsia="仿宋_GB2312" w:hint="eastAsia"/>
          <w:sz w:val="30"/>
          <w:szCs w:val="30"/>
        </w:rPr>
        <w:t>后按程序依法批准的部门综合收支计划。</w:t>
      </w:r>
    </w:p>
    <w:p w:rsidR="00000000" w:rsidRDefault="00796360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</w:t>
      </w:r>
      <w:r>
        <w:rPr>
          <w:rFonts w:eastAsia="仿宋_GB2312"/>
          <w:sz w:val="30"/>
          <w:szCs w:val="30"/>
        </w:rPr>
        <w:lastRenderedPageBreak/>
        <w:t>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000000" w:rsidRDefault="00796360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rPr>
          <w:rFonts w:eastAsia="楷体_GB2312" w:hint="eastAsia"/>
          <w:sz w:val="30"/>
          <w:szCs w:val="30"/>
        </w:rPr>
      </w:pPr>
    </w:p>
    <w:p w:rsidR="00000000" w:rsidRDefault="00796360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000000" w:rsidRDefault="00796360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第四部分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 2025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年部门预算表</w:t>
      </w:r>
    </w:p>
    <w:p w:rsidR="00000000" w:rsidRDefault="00796360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一、《部门收支总体情况表》</w:t>
      </w:r>
    </w:p>
    <w:p w:rsidR="00000000" w:rsidRDefault="00796360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二、《部门收入总体情况表》</w:t>
      </w:r>
    </w:p>
    <w:p w:rsidR="00000000" w:rsidRDefault="00796360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三、《部门支出总体情况表》</w:t>
      </w:r>
    </w:p>
    <w:p w:rsidR="00000000" w:rsidRDefault="00796360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四、《财政拨款收支总体情况表》</w:t>
      </w:r>
    </w:p>
    <w:p w:rsidR="00000000" w:rsidRDefault="00796360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五、《一般公共预算支出情况表》</w:t>
      </w:r>
    </w:p>
    <w:p w:rsidR="00000000" w:rsidRDefault="00796360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六、《一般公共预算基本支出情况表》</w:t>
      </w:r>
    </w:p>
    <w:p w:rsidR="00000000" w:rsidRDefault="00796360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lastRenderedPageBreak/>
        <w:t>七、《一般公共预</w:t>
      </w:r>
      <w:r>
        <w:rPr>
          <w:rFonts w:ascii="楷体_GB2312" w:eastAsia="楷体_GB2312" w:hAnsi="Times New Roman" w:hint="eastAsia"/>
          <w:b/>
          <w:sz w:val="30"/>
          <w:szCs w:val="30"/>
        </w:rPr>
        <w:t>算“三公”经费支出情况表》</w:t>
      </w:r>
    </w:p>
    <w:p w:rsidR="00000000" w:rsidRDefault="00796360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八、《政府性基金预算支出情况表》</w:t>
      </w:r>
    </w:p>
    <w:p w:rsidR="00000000" w:rsidRDefault="00796360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九、《国有资本经营预算支出情况表》</w:t>
      </w:r>
    </w:p>
    <w:p w:rsidR="00000000" w:rsidRDefault="00796360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十、《项目支出表》</w:t>
      </w:r>
    </w:p>
    <w:p w:rsidR="00000000" w:rsidRDefault="00796360">
      <w:pPr>
        <w:spacing w:line="560" w:lineRule="exact"/>
        <w:ind w:leftChars="200" w:left="480"/>
        <w:rPr>
          <w:rFonts w:ascii="楷体_GB2312" w:eastAsia="楷体_GB2312" w:hAnsi="Times New Roman" w:hint="eastAsia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Ansi="Times New Roman" w:hint="eastAsia"/>
          <w:b/>
          <w:sz w:val="30"/>
          <w:szCs w:val="30"/>
        </w:rPr>
        <w:tab/>
      </w:r>
    </w:p>
    <w:p w:rsidR="00000000" w:rsidRDefault="00796360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1.</w:t>
      </w: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202</w:t>
      </w:r>
      <w:r>
        <w:rPr>
          <w:rFonts w:eastAsia="楷体_GB2312" w:hint="eastAsia"/>
          <w:sz w:val="30"/>
          <w:szCs w:val="30"/>
        </w:rPr>
        <w:t>5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政府性基金预算支出情况表为空表。</w:t>
      </w:r>
    </w:p>
    <w:p w:rsidR="00000000" w:rsidRDefault="00796360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2</w:t>
      </w:r>
      <w:r>
        <w:rPr>
          <w:rFonts w:eastAsia="楷体_GB2312" w:hint="eastAsia"/>
          <w:sz w:val="30"/>
          <w:szCs w:val="30"/>
        </w:rPr>
        <w:t>.</w:t>
      </w: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202</w:t>
      </w:r>
      <w:r>
        <w:rPr>
          <w:rFonts w:eastAsia="楷体_GB2312" w:hint="eastAsia"/>
          <w:sz w:val="30"/>
          <w:szCs w:val="30"/>
        </w:rPr>
        <w:t>5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国有资本经营预算支出情况表为空表。</w:t>
      </w:r>
    </w:p>
    <w:p w:rsidR="00000000" w:rsidRDefault="00796360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</w:p>
    <w:p w:rsidR="00796360" w:rsidRDefault="00796360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</w:p>
    <w:sectPr w:rsidR="00796360">
      <w:footerReference w:type="default" r:id="rId10"/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360" w:rsidRDefault="00796360">
      <w:pPr>
        <w:spacing w:line="240" w:lineRule="auto"/>
      </w:pPr>
      <w:r>
        <w:separator/>
      </w:r>
    </w:p>
  </w:endnote>
  <w:endnote w:type="continuationSeparator" w:id="0">
    <w:p w:rsidR="00796360" w:rsidRDefault="00796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DejaVu Math TeX Gyre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96360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00000" w:rsidRDefault="0079636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96360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9636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51202" w:rsidRPr="00851202">
      <w:rPr>
        <w:noProof/>
        <w:lang w:val="zh-CN" w:eastAsia="zh-CN"/>
      </w:rPr>
      <w:t>-</w:t>
    </w:r>
    <w:r w:rsidR="00851202" w:rsidRPr="00851202">
      <w:rPr>
        <w:noProof/>
        <w:lang w:val="en-US" w:eastAsia="zh-CN"/>
      </w:rPr>
      <w:t xml:space="preserve"> 11 -</w:t>
    </w:r>
    <w:r>
      <w:fldChar w:fldCharType="end"/>
    </w:r>
  </w:p>
  <w:p w:rsidR="00000000" w:rsidRDefault="0079636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360" w:rsidRDefault="00796360">
      <w:pPr>
        <w:spacing w:line="240" w:lineRule="auto"/>
      </w:pPr>
      <w:r>
        <w:separator/>
      </w:r>
    </w:p>
  </w:footnote>
  <w:footnote w:type="continuationSeparator" w:id="0">
    <w:p w:rsidR="00796360" w:rsidRDefault="007963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9636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0F03EF"/>
    <w:multiLevelType w:val="singleLevel"/>
    <w:tmpl w:val="B70F03E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77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1B9A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A0B54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304097"/>
    <w:rsid w:val="003147A8"/>
    <w:rsid w:val="0031700B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50DB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B0888"/>
    <w:rsid w:val="004C0EED"/>
    <w:rsid w:val="004C1F92"/>
    <w:rsid w:val="004C3B81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4CA2"/>
    <w:rsid w:val="00566B36"/>
    <w:rsid w:val="005717FD"/>
    <w:rsid w:val="00577762"/>
    <w:rsid w:val="00585D27"/>
    <w:rsid w:val="0058731A"/>
    <w:rsid w:val="00587691"/>
    <w:rsid w:val="0059010F"/>
    <w:rsid w:val="0059248B"/>
    <w:rsid w:val="005A4CD0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37A20"/>
    <w:rsid w:val="0074381E"/>
    <w:rsid w:val="00754417"/>
    <w:rsid w:val="00795DC2"/>
    <w:rsid w:val="00796360"/>
    <w:rsid w:val="007B750A"/>
    <w:rsid w:val="007C0CD1"/>
    <w:rsid w:val="007C220B"/>
    <w:rsid w:val="007C257B"/>
    <w:rsid w:val="007C27C2"/>
    <w:rsid w:val="007C4FF4"/>
    <w:rsid w:val="007C570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202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6BC0"/>
    <w:rsid w:val="0095553A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E5D0B"/>
    <w:rsid w:val="00AF0A58"/>
    <w:rsid w:val="00AF121D"/>
    <w:rsid w:val="00AF38CA"/>
    <w:rsid w:val="00B03433"/>
    <w:rsid w:val="00B100CB"/>
    <w:rsid w:val="00B1463F"/>
    <w:rsid w:val="00B25010"/>
    <w:rsid w:val="00B370F4"/>
    <w:rsid w:val="00B4348E"/>
    <w:rsid w:val="00B45D35"/>
    <w:rsid w:val="00B47C04"/>
    <w:rsid w:val="00B53EC1"/>
    <w:rsid w:val="00B66FA2"/>
    <w:rsid w:val="00B757C2"/>
    <w:rsid w:val="00B90553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1D681DEC"/>
    <w:rsid w:val="1F3FC99A"/>
    <w:rsid w:val="1FE34A78"/>
    <w:rsid w:val="268758BC"/>
    <w:rsid w:val="3557428F"/>
    <w:rsid w:val="3D407E3C"/>
    <w:rsid w:val="3DFF43B2"/>
    <w:rsid w:val="3EBF62EA"/>
    <w:rsid w:val="3EFAB648"/>
    <w:rsid w:val="3FCB28EB"/>
    <w:rsid w:val="40956B0D"/>
    <w:rsid w:val="4BDCA482"/>
    <w:rsid w:val="4E1E02D7"/>
    <w:rsid w:val="4F204931"/>
    <w:rsid w:val="4FFF0E3A"/>
    <w:rsid w:val="4FFF4C04"/>
    <w:rsid w:val="5BAE77D9"/>
    <w:rsid w:val="5BBE40D8"/>
    <w:rsid w:val="5E7F19E8"/>
    <w:rsid w:val="5EFF0330"/>
    <w:rsid w:val="5F0F0A55"/>
    <w:rsid w:val="5F9D0C66"/>
    <w:rsid w:val="5FA72A06"/>
    <w:rsid w:val="5FF9D9F6"/>
    <w:rsid w:val="63F7D208"/>
    <w:rsid w:val="677FF644"/>
    <w:rsid w:val="67F78203"/>
    <w:rsid w:val="68FE128F"/>
    <w:rsid w:val="693A5856"/>
    <w:rsid w:val="6A2D5246"/>
    <w:rsid w:val="6BD363B4"/>
    <w:rsid w:val="6BFFE3ED"/>
    <w:rsid w:val="737D6DE9"/>
    <w:rsid w:val="73A82400"/>
    <w:rsid w:val="748F20DD"/>
    <w:rsid w:val="754BF36E"/>
    <w:rsid w:val="77EFDD89"/>
    <w:rsid w:val="77FB9C61"/>
    <w:rsid w:val="796DDAC1"/>
    <w:rsid w:val="79F1AD4B"/>
    <w:rsid w:val="7AFF97E5"/>
    <w:rsid w:val="7BF10200"/>
    <w:rsid w:val="7DFBE2AB"/>
    <w:rsid w:val="7DFD1A70"/>
    <w:rsid w:val="7E376A60"/>
    <w:rsid w:val="7E7FCBCA"/>
    <w:rsid w:val="7E9EAF7C"/>
    <w:rsid w:val="7ECE503D"/>
    <w:rsid w:val="7EFF1303"/>
    <w:rsid w:val="7F3DDC2F"/>
    <w:rsid w:val="7F4BA6ED"/>
    <w:rsid w:val="7F6B3FC8"/>
    <w:rsid w:val="7F6F5606"/>
    <w:rsid w:val="7F9EE01A"/>
    <w:rsid w:val="7FDDE062"/>
    <w:rsid w:val="AD5F4753"/>
    <w:rsid w:val="B7DF2A04"/>
    <w:rsid w:val="B7FFACD5"/>
    <w:rsid w:val="B7FFD7BE"/>
    <w:rsid w:val="BDF5480A"/>
    <w:rsid w:val="C757F464"/>
    <w:rsid w:val="C78E5698"/>
    <w:rsid w:val="CCFE02EF"/>
    <w:rsid w:val="CDF3227C"/>
    <w:rsid w:val="D3DB51AA"/>
    <w:rsid w:val="D5ED9B04"/>
    <w:rsid w:val="D87F408A"/>
    <w:rsid w:val="DBAF72CF"/>
    <w:rsid w:val="DD9F2489"/>
    <w:rsid w:val="DEFFAB64"/>
    <w:rsid w:val="DFFCEA6B"/>
    <w:rsid w:val="E297433D"/>
    <w:rsid w:val="EACB8B11"/>
    <w:rsid w:val="EFFC5A14"/>
    <w:rsid w:val="EFFF0601"/>
    <w:rsid w:val="F51C3534"/>
    <w:rsid w:val="F5BF1CBA"/>
    <w:rsid w:val="FCF6C130"/>
    <w:rsid w:val="FDB3B303"/>
    <w:rsid w:val="FDB78202"/>
    <w:rsid w:val="FDFE5464"/>
    <w:rsid w:val="FE7BDB76"/>
    <w:rsid w:val="FEF87EE1"/>
    <w:rsid w:val="FF3F103F"/>
    <w:rsid w:val="FF7D0586"/>
    <w:rsid w:val="FFA79455"/>
    <w:rsid w:val="FFB10BC6"/>
    <w:rsid w:val="FFF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668FD-1EB9-4984-BC93-989C2DE0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宋体" w:hAnsi="MS Serif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hAnsi="Cambria"/>
      <w:b/>
      <w:bCs/>
      <w:sz w:val="32"/>
      <w:szCs w:val="32"/>
    </w:rPr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Char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4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5"/>
    <w:uiPriority w:val="99"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7">
    <w:name w:val="page number"/>
  </w:style>
  <w:style w:type="paragraph" w:customStyle="1" w:styleId="CharChar">
    <w:name w:val="Char Char"/>
    <w:basedOn w:val="a3"/>
    <w:pPr>
      <w:adjustRightInd/>
      <w:spacing w:line="240" w:lineRule="auto"/>
      <w:jc w:val="both"/>
      <w:textAlignment w:val="auto"/>
    </w:pPr>
  </w:style>
  <w:style w:type="paragraph" w:styleId="a8">
    <w:name w:val="List Paragraph"/>
    <w:basedOn w:val="a"/>
    <w:uiPriority w:val="34"/>
    <w:qFormat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706</Words>
  <Characters>4030</Characters>
  <Application>Microsoft Office Word</Application>
  <DocSecurity>0</DocSecurity>
  <Lines>33</Lines>
  <Paragraphs>9</Paragraphs>
  <ScaleCrop>false</ScaleCrop>
  <Company>微软中国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朱春礼</dc:creator>
  <cp:keywords/>
  <cp:lastModifiedBy>aa</cp:lastModifiedBy>
  <cp:revision>2</cp:revision>
  <cp:lastPrinted>2022-01-21T17:13:00Z</cp:lastPrinted>
  <dcterms:created xsi:type="dcterms:W3CDTF">2025-02-24T03:14:00Z</dcterms:created>
  <dcterms:modified xsi:type="dcterms:W3CDTF">2025-02-24T03:14:00Z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1001FAE66055A4C4E295B2673ADCE245</vt:lpwstr>
  </property>
</Properties>
</file>