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（原）天津市统计执法检查大队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1198055373"/>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909979739"/>
      <w:bookmarkStart w:id="6" w:name="_Toc698509467"/>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（原）天津市统计执法检查大队</w:t>
      </w:r>
      <w:r>
        <w:rPr>
          <w:rFonts w:ascii="仿宋_GB2312" w:eastAsia="仿宋_GB2312" w:hint="eastAsia"/>
          <w:sz w:val="30"/>
          <w:szCs w:val="30"/>
        </w:rPr>
        <w:t xml:space="preserve">的主要职责是：</w:t>
      </w:r>
      <w:r>
        <w:rPr>
          <w:rFonts w:ascii="仿宋_GB2312" w:eastAsia="仿宋_GB2312" w:hint="eastAsia"/>
          <w:sz w:val="30"/>
          <w:szCs w:val="30"/>
        </w:rPr>
        <w:t xml:space="preserve">按照国家和我市的部署，检查统计法律、法规的实施情况和本市违反统计法律、法规的行为；对违反统计法律、法规的行为和重大违法案件，依法进行调查处理；承办上级主管机关批转的重大统计违法案件的查处任务；承办人民群众举报案件的查处；负责指导区级统计执法检查工作；负责对统计法律、法规的宣传教育</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1702997367"/>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（原）天津市统计执法检查大队内设1个职能处室</w:t>
      </w:r>
      <w:r>
        <w:rPr>
          <w:rFonts w:ascii="仿宋_GB2312" w:eastAsia="仿宋_GB2312" w:hint="eastAsia"/>
          <w:sz w:val="30"/>
          <w:szCs w:val="30"/>
        </w:rPr>
        <w:t xml:space="preserve">；纳入</w:t>
      </w:r>
      <w:r>
        <w:rPr>
          <w:rFonts w:ascii="仿宋_GB2312" w:eastAsia="仿宋_GB2312" w:hint="eastAsia"/>
          <w:sz w:val="30"/>
          <w:szCs w:val="30"/>
        </w:rPr>
        <w:t xml:space="preserve">（原）天津市统计执法检查大队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（原）天津市统计执法检查大队</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984815664"/>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6,912,378.58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5,862,719.85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699,771.60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349,887.13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134.40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6,912,512.98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6,912,378.58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2,035.00</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2,169.40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2,035.00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6,914,547.98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6,914,547.98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6,912,512.98</w:t>
            </w:r>
          </w:p>
        </w:tc>
        <w:tc>
          <w:tcPr>
            <w:tcW w:w="1240" w:type="dxa"/>
            <w:tcBorders/>
            <w:vAlign w:val="center"/>
          </w:tcPr>
          <w:p>
            <w:pPr>
              <w:snapToGrid w:val="0"/>
              <w:jc w:val="right"/>
            </w:pPr>
            <w:r>
              <w:rPr>
                <w:rFonts w:ascii="宋体" w:eastAsia="宋体" w:hAnsi="宋体" w:cs="宋体"/>
                <w:b w:val="0"/>
                <w:i w:val="0"/>
                <w:color w:val="000000"/>
                <w:sz w:val="14"/>
              </w:rPr>
              <w:t xml:space="preserve">6,912,378.58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134.40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5,862,854.25</w:t>
            </w:r>
          </w:p>
        </w:tc>
        <w:tc>
          <w:tcPr>
            <w:tcW w:w="1240" w:type="dxa"/>
            <w:tcBorders/>
            <w:vAlign w:val="center"/>
          </w:tcPr>
          <w:p>
            <w:pPr>
              <w:snapToGrid w:val="0"/>
              <w:jc w:val="right"/>
            </w:pPr>
            <w:r>
              <w:rPr>
                <w:rFonts w:ascii="宋体" w:eastAsia="宋体" w:hAnsi="宋体" w:cs="宋体"/>
                <w:b w:val="0"/>
                <w:i w:val="0"/>
                <w:color w:val="000000"/>
                <w:sz w:val="14"/>
              </w:rPr>
              <w:t xml:space="preserve">5,862,719.85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134.40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5,862,854.25</w:t>
            </w:r>
          </w:p>
        </w:tc>
        <w:tc>
          <w:tcPr>
            <w:tcW w:w="1240" w:type="dxa"/>
            <w:tcBorders/>
            <w:vAlign w:val="center"/>
          </w:tcPr>
          <w:p>
            <w:pPr>
              <w:snapToGrid w:val="0"/>
              <w:jc w:val="right"/>
            </w:pPr>
            <w:r>
              <w:rPr>
                <w:rFonts w:ascii="宋体" w:eastAsia="宋体" w:hAnsi="宋体" w:cs="宋体"/>
                <w:b w:val="0"/>
                <w:i w:val="0"/>
                <w:color w:val="000000"/>
                <w:sz w:val="14"/>
              </w:rPr>
              <w:t xml:space="preserve">5,862,719.85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134.40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5,658,491.55</w:t>
            </w:r>
          </w:p>
        </w:tc>
        <w:tc>
          <w:tcPr>
            <w:tcW w:w="1240" w:type="dxa"/>
            <w:tcBorders/>
            <w:vAlign w:val="center"/>
          </w:tcPr>
          <w:p>
            <w:pPr>
              <w:snapToGrid w:val="0"/>
              <w:jc w:val="right"/>
            </w:pPr>
            <w:r>
              <w:rPr>
                <w:rFonts w:ascii="宋体" w:eastAsia="宋体" w:hAnsi="宋体" w:cs="宋体"/>
                <w:b w:val="0"/>
                <w:i w:val="0"/>
                <w:color w:val="000000"/>
                <w:sz w:val="14"/>
              </w:rPr>
              <w:t xml:space="preserve">5,658,491.55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2010505</w:t>
            </w:r>
          </w:p>
        </w:tc>
        <w:tc>
          <w:tcPr>
            <w:tcW w:w="2520" w:type="dxa"/>
            <w:tcBorders/>
            <w:vAlign w:val="center"/>
          </w:tcPr>
          <w:p>
            <w:pPr>
              <w:snapToGrid w:val="0"/>
              <w:jc w:val="left"/>
            </w:pPr>
            <w:r>
              <w:rPr>
                <w:rFonts w:ascii="宋体" w:eastAsia="宋体" w:hAnsi="宋体" w:cs="宋体"/>
                <w:b w:val="0"/>
                <w:i w:val="0"/>
                <w:color w:val="000000"/>
                <w:sz w:val="14"/>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134.40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134.40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699,771.60</w:t>
            </w:r>
          </w:p>
        </w:tc>
        <w:tc>
          <w:tcPr>
            <w:tcW w:w="1240" w:type="dxa"/>
            <w:tcBorders/>
            <w:vAlign w:val="center"/>
          </w:tcPr>
          <w:p>
            <w:pPr>
              <w:snapToGrid w:val="0"/>
              <w:jc w:val="right"/>
            </w:pPr>
            <w:r>
              <w:rPr>
                <w:rFonts w:ascii="宋体" w:eastAsia="宋体" w:hAnsi="宋体" w:cs="宋体"/>
                <w:b w:val="0"/>
                <w:i w:val="0"/>
                <w:color w:val="000000"/>
                <w:sz w:val="14"/>
              </w:rPr>
              <w:t xml:space="preserve">699,771.60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699,771.60</w:t>
            </w:r>
          </w:p>
        </w:tc>
        <w:tc>
          <w:tcPr>
            <w:tcW w:w="1240" w:type="dxa"/>
            <w:tcBorders/>
            <w:vAlign w:val="center"/>
          </w:tcPr>
          <w:p>
            <w:pPr>
              <w:snapToGrid w:val="0"/>
              <w:jc w:val="right"/>
            </w:pPr>
            <w:r>
              <w:rPr>
                <w:rFonts w:ascii="宋体" w:eastAsia="宋体" w:hAnsi="宋体" w:cs="宋体"/>
                <w:b w:val="0"/>
                <w:i w:val="0"/>
                <w:color w:val="000000"/>
                <w:sz w:val="14"/>
              </w:rPr>
              <w:t xml:space="preserve">699,771.60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466,514.40</w:t>
            </w:r>
          </w:p>
        </w:tc>
        <w:tc>
          <w:tcPr>
            <w:tcW w:w="1240" w:type="dxa"/>
            <w:tcBorders/>
            <w:vAlign w:val="center"/>
          </w:tcPr>
          <w:p>
            <w:pPr>
              <w:snapToGrid w:val="0"/>
              <w:jc w:val="right"/>
            </w:pPr>
            <w:r>
              <w:rPr>
                <w:rFonts w:ascii="宋体" w:eastAsia="宋体" w:hAnsi="宋体" w:cs="宋体"/>
                <w:b w:val="0"/>
                <w:i w:val="0"/>
                <w:color w:val="000000"/>
                <w:sz w:val="14"/>
              </w:rPr>
              <w:t xml:space="preserve">466,514.40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233,257.20</w:t>
            </w:r>
          </w:p>
        </w:tc>
        <w:tc>
          <w:tcPr>
            <w:tcW w:w="1240" w:type="dxa"/>
            <w:tcBorders/>
            <w:vAlign w:val="center"/>
          </w:tcPr>
          <w:p>
            <w:pPr>
              <w:snapToGrid w:val="0"/>
              <w:jc w:val="right"/>
            </w:pPr>
            <w:r>
              <w:rPr>
                <w:rFonts w:ascii="宋体" w:eastAsia="宋体" w:hAnsi="宋体" w:cs="宋体"/>
                <w:b w:val="0"/>
                <w:i w:val="0"/>
                <w:color w:val="000000"/>
                <w:sz w:val="14"/>
              </w:rPr>
              <w:t xml:space="preserve">233,257.20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349,887.13</w:t>
            </w:r>
          </w:p>
        </w:tc>
        <w:tc>
          <w:tcPr>
            <w:tcW w:w="1240" w:type="dxa"/>
            <w:tcBorders/>
            <w:vAlign w:val="center"/>
          </w:tcPr>
          <w:p>
            <w:pPr>
              <w:snapToGrid w:val="0"/>
              <w:jc w:val="right"/>
            </w:pPr>
            <w:r>
              <w:rPr>
                <w:rFonts w:ascii="宋体" w:eastAsia="宋体" w:hAnsi="宋体" w:cs="宋体"/>
                <w:b w:val="0"/>
                <w:i w:val="0"/>
                <w:color w:val="000000"/>
                <w:sz w:val="14"/>
              </w:rPr>
              <w:t xml:space="preserve">349,887.13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349,887.13</w:t>
            </w:r>
          </w:p>
        </w:tc>
        <w:tc>
          <w:tcPr>
            <w:tcW w:w="1240" w:type="dxa"/>
            <w:tcBorders/>
            <w:vAlign w:val="center"/>
          </w:tcPr>
          <w:p>
            <w:pPr>
              <w:snapToGrid w:val="0"/>
              <w:jc w:val="right"/>
            </w:pPr>
            <w:r>
              <w:rPr>
                <w:rFonts w:ascii="宋体" w:eastAsia="宋体" w:hAnsi="宋体" w:cs="宋体"/>
                <w:b w:val="0"/>
                <w:i w:val="0"/>
                <w:color w:val="000000"/>
                <w:sz w:val="14"/>
              </w:rPr>
              <w:t xml:space="preserve">349,887.13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291,572.83</w:t>
            </w:r>
          </w:p>
        </w:tc>
        <w:tc>
          <w:tcPr>
            <w:tcW w:w="1240" w:type="dxa"/>
            <w:tcBorders/>
            <w:vAlign w:val="center"/>
          </w:tcPr>
          <w:p>
            <w:pPr>
              <w:snapToGrid w:val="0"/>
              <w:jc w:val="right"/>
            </w:pPr>
            <w:r>
              <w:rPr>
                <w:rFonts w:ascii="宋体" w:eastAsia="宋体" w:hAnsi="宋体" w:cs="宋体"/>
                <w:b w:val="0"/>
                <w:i w:val="0"/>
                <w:color w:val="000000"/>
                <w:sz w:val="14"/>
              </w:rPr>
              <w:t xml:space="preserve">291,572.83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58,314.30</w:t>
            </w:r>
          </w:p>
        </w:tc>
        <w:tc>
          <w:tcPr>
            <w:tcW w:w="1240" w:type="dxa"/>
            <w:tcBorders/>
            <w:vAlign w:val="center"/>
          </w:tcPr>
          <w:p>
            <w:pPr>
              <w:snapToGrid w:val="0"/>
              <w:jc w:val="right"/>
            </w:pPr>
            <w:r>
              <w:rPr>
                <w:rFonts w:ascii="宋体" w:eastAsia="宋体" w:hAnsi="宋体" w:cs="宋体"/>
                <w:b w:val="0"/>
                <w:i w:val="0"/>
                <w:color w:val="000000"/>
                <w:sz w:val="14"/>
              </w:rPr>
              <w:t xml:space="preserve">58,314.30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6,914,547.98</w:t>
            </w:r>
          </w:p>
        </w:tc>
        <w:tc>
          <w:tcPr>
            <w:tcW w:w="580" w:type="dxa"/>
            <w:tcBorders/>
            <w:vAlign w:val="center"/>
          </w:tcPr>
          <w:p>
            <w:pPr>
              <w:snapToGrid w:val="0"/>
              <w:jc w:val="right"/>
            </w:pPr>
            <w:r>
              <w:rPr>
                <w:rFonts w:ascii="宋体" w:eastAsia="宋体" w:hAnsi="宋体" w:cs="宋体"/>
                <w:b w:val="0"/>
                <w:i w:val="0"/>
                <w:color w:val="000000"/>
                <w:sz w:val="9"/>
              </w:rPr>
              <w:t xml:space="preserve">6,912,512.98</w:t>
            </w:r>
          </w:p>
        </w:tc>
        <w:tc>
          <w:tcPr>
            <w:tcW w:w="580" w:type="dxa"/>
            <w:tcBorders/>
            <w:vAlign w:val="center"/>
          </w:tcPr>
          <w:p>
            <w:pPr>
              <w:snapToGrid w:val="0"/>
              <w:jc w:val="right"/>
            </w:pPr>
            <w:r>
              <w:rPr>
                <w:rFonts w:ascii="宋体" w:eastAsia="宋体" w:hAnsi="宋体" w:cs="宋体"/>
                <w:b w:val="0"/>
                <w:i w:val="0"/>
                <w:color w:val="000000"/>
                <w:sz w:val="9"/>
              </w:rPr>
              <w:t xml:space="preserve">6,912,378.58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134.40</w:t>
            </w: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2,035.00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349102</w:t>
            </w:r>
          </w:p>
        </w:tc>
        <w:tc>
          <w:tcPr>
            <w:tcW w:w="1520" w:type="dxa"/>
            <w:tcBorders/>
            <w:vAlign w:val="center"/>
          </w:tcPr>
          <w:p>
            <w:pPr>
              <w:snapToGrid w:val="0"/>
              <w:jc w:val="center"/>
            </w:pPr>
            <w:r>
              <w:rPr>
                <w:rFonts w:ascii="宋体" w:eastAsia="宋体" w:hAnsi="宋体" w:cs="宋体"/>
                <w:b w:val="0"/>
                <w:i w:val="0"/>
                <w:color w:val="000000"/>
                <w:sz w:val="9"/>
              </w:rPr>
              <w:t xml:space="preserve">天津市统计执法检查大队</w:t>
            </w:r>
          </w:p>
        </w:tc>
        <w:tc>
          <w:tcPr>
            <w:tcW w:w="580" w:type="dxa"/>
            <w:tcBorders/>
            <w:vAlign w:val="center"/>
          </w:tcPr>
          <w:p>
            <w:pPr>
              <w:snapToGrid w:val="0"/>
              <w:jc w:val="right"/>
            </w:pPr>
            <w:r>
              <w:rPr>
                <w:rFonts w:ascii="宋体" w:eastAsia="宋体" w:hAnsi="宋体" w:cs="宋体"/>
                <w:b w:val="0"/>
                <w:i w:val="0"/>
                <w:color w:val="000000"/>
                <w:sz w:val="9"/>
              </w:rPr>
              <w:t xml:space="preserve">6,914,547.98</w:t>
            </w:r>
          </w:p>
        </w:tc>
        <w:tc>
          <w:tcPr>
            <w:tcW w:w="580" w:type="dxa"/>
            <w:tcBorders/>
            <w:vAlign w:val="center"/>
          </w:tcPr>
          <w:p>
            <w:pPr>
              <w:snapToGrid w:val="0"/>
              <w:jc w:val="right"/>
            </w:pPr>
            <w:r>
              <w:rPr>
                <w:rFonts w:ascii="宋体" w:eastAsia="宋体" w:hAnsi="宋体" w:cs="宋体"/>
                <w:b w:val="0"/>
                <w:i w:val="0"/>
                <w:color w:val="000000"/>
                <w:sz w:val="9"/>
              </w:rPr>
              <w:t xml:space="preserve">6,912,512.98</w:t>
            </w:r>
          </w:p>
        </w:tc>
        <w:tc>
          <w:tcPr>
            <w:tcW w:w="580" w:type="dxa"/>
            <w:tcBorders/>
            <w:vAlign w:val="center"/>
          </w:tcPr>
          <w:p>
            <w:pPr>
              <w:snapToGrid w:val="0"/>
              <w:jc w:val="right"/>
            </w:pPr>
            <w:r>
              <w:rPr>
                <w:rFonts w:ascii="宋体" w:eastAsia="宋体" w:hAnsi="宋体" w:cs="宋体"/>
                <w:b w:val="0"/>
                <w:i w:val="0"/>
                <w:color w:val="000000"/>
                <w:sz w:val="9"/>
              </w:rPr>
              <w:t xml:space="preserve">6,912,378.58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134.40</w:t>
            </w: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2,035.00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6,912,378.58</w:t>
            </w:r>
          </w:p>
        </w:tc>
        <w:tc>
          <w:tcPr>
            <w:tcW w:w="1320" w:type="dxa"/>
            <w:tcBorders/>
            <w:vAlign w:val="center"/>
          </w:tcPr>
          <w:p>
            <w:pPr>
              <w:snapToGrid w:val="0"/>
              <w:jc w:val="right"/>
            </w:pPr>
            <w:r>
              <w:rPr>
                <w:rFonts w:ascii="宋体" w:eastAsia="宋体" w:hAnsi="宋体" w:cs="宋体"/>
                <w:b w:val="0"/>
                <w:i w:val="0"/>
                <w:color w:val="000000"/>
                <w:sz w:val="15"/>
              </w:rPr>
              <w:t xml:space="preserve">6,708,150.28</w:t>
            </w:r>
          </w:p>
        </w:tc>
        <w:tc>
          <w:tcPr>
            <w:tcW w:w="1320" w:type="dxa"/>
            <w:tcBorders/>
            <w:vAlign w:val="center"/>
          </w:tcPr>
          <w:p>
            <w:pPr>
              <w:snapToGrid w:val="0"/>
              <w:jc w:val="right"/>
            </w:pPr>
            <w:r>
              <w:rPr>
                <w:rFonts w:ascii="宋体" w:eastAsia="宋体" w:hAnsi="宋体" w:cs="宋体"/>
                <w:b w:val="0"/>
                <w:i w:val="0"/>
                <w:color w:val="000000"/>
                <w:sz w:val="15"/>
              </w:rPr>
              <w:t xml:space="preserve">204,228.30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5,862,719.85</w:t>
            </w:r>
          </w:p>
        </w:tc>
        <w:tc>
          <w:tcPr>
            <w:tcW w:w="1320" w:type="dxa"/>
            <w:tcBorders/>
            <w:vAlign w:val="center"/>
          </w:tcPr>
          <w:p>
            <w:pPr>
              <w:snapToGrid w:val="0"/>
              <w:jc w:val="right"/>
            </w:pPr>
            <w:r>
              <w:rPr>
                <w:rFonts w:ascii="宋体" w:eastAsia="宋体" w:hAnsi="宋体" w:cs="宋体"/>
                <w:b w:val="0"/>
                <w:i w:val="0"/>
                <w:color w:val="000000"/>
                <w:sz w:val="15"/>
              </w:rPr>
              <w:t xml:space="preserve">5,658,491.55</w:t>
            </w:r>
          </w:p>
        </w:tc>
        <w:tc>
          <w:tcPr>
            <w:tcW w:w="1320" w:type="dxa"/>
            <w:tcBorders/>
            <w:vAlign w:val="center"/>
          </w:tcPr>
          <w:p>
            <w:pPr>
              <w:snapToGrid w:val="0"/>
              <w:jc w:val="right"/>
            </w:pPr>
            <w:r>
              <w:rPr>
                <w:rFonts w:ascii="宋体" w:eastAsia="宋体" w:hAnsi="宋体" w:cs="宋体"/>
                <w:b w:val="0"/>
                <w:i w:val="0"/>
                <w:color w:val="000000"/>
                <w:sz w:val="15"/>
              </w:rPr>
              <w:t xml:space="preserve">204,228.30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5,862,719.85</w:t>
            </w:r>
          </w:p>
        </w:tc>
        <w:tc>
          <w:tcPr>
            <w:tcW w:w="1320" w:type="dxa"/>
            <w:tcBorders/>
            <w:vAlign w:val="center"/>
          </w:tcPr>
          <w:p>
            <w:pPr>
              <w:snapToGrid w:val="0"/>
              <w:jc w:val="right"/>
            </w:pPr>
            <w:r>
              <w:rPr>
                <w:rFonts w:ascii="宋体" w:eastAsia="宋体" w:hAnsi="宋体" w:cs="宋体"/>
                <w:b w:val="0"/>
                <w:i w:val="0"/>
                <w:color w:val="000000"/>
                <w:sz w:val="15"/>
              </w:rPr>
              <w:t xml:space="preserve">5,658,491.55</w:t>
            </w:r>
          </w:p>
        </w:tc>
        <w:tc>
          <w:tcPr>
            <w:tcW w:w="1320" w:type="dxa"/>
            <w:tcBorders/>
            <w:vAlign w:val="center"/>
          </w:tcPr>
          <w:p>
            <w:pPr>
              <w:snapToGrid w:val="0"/>
              <w:jc w:val="right"/>
            </w:pPr>
            <w:r>
              <w:rPr>
                <w:rFonts w:ascii="宋体" w:eastAsia="宋体" w:hAnsi="宋体" w:cs="宋体"/>
                <w:b w:val="0"/>
                <w:i w:val="0"/>
                <w:color w:val="000000"/>
                <w:sz w:val="15"/>
              </w:rPr>
              <w:t xml:space="preserve">204,228.30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5,658,491.55</w:t>
            </w:r>
          </w:p>
        </w:tc>
        <w:tc>
          <w:tcPr>
            <w:tcW w:w="1320" w:type="dxa"/>
            <w:tcBorders/>
            <w:vAlign w:val="center"/>
          </w:tcPr>
          <w:p>
            <w:pPr>
              <w:snapToGrid w:val="0"/>
              <w:jc w:val="right"/>
            </w:pPr>
            <w:r>
              <w:rPr>
                <w:rFonts w:ascii="宋体" w:eastAsia="宋体" w:hAnsi="宋体" w:cs="宋体"/>
                <w:b w:val="0"/>
                <w:i w:val="0"/>
                <w:color w:val="000000"/>
                <w:sz w:val="15"/>
              </w:rPr>
              <w:t xml:space="preserve">5,658,491.55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2010505</w:t>
            </w:r>
          </w:p>
        </w:tc>
        <w:tc>
          <w:tcPr>
            <w:tcW w:w="4400" w:type="dxa"/>
            <w:tcBorders/>
            <w:vAlign w:val="center"/>
          </w:tcPr>
          <w:p>
            <w:pPr>
              <w:snapToGrid w:val="0"/>
              <w:jc w:val="left"/>
            </w:pPr>
            <w:r>
              <w:rPr>
                <w:rFonts w:ascii="宋体" w:eastAsia="宋体" w:hAnsi="宋体" w:cs="宋体"/>
                <w:b w:val="0"/>
                <w:i w:val="0"/>
                <w:color w:val="000000"/>
                <w:sz w:val="15"/>
              </w:rPr>
              <w:t xml:space="preserve">专项统计业务</w:t>
            </w:r>
          </w:p>
        </w:tc>
        <w:tc>
          <w:tcPr>
            <w:tcW w:w="1320" w:type="dxa"/>
            <w:tcBorders/>
            <w:vAlign w:val="center"/>
          </w:tcPr>
          <w:p>
            <w:pPr>
              <w:snapToGrid w:val="0"/>
              <w:jc w:val="right"/>
            </w:pPr>
            <w:r>
              <w:rPr>
                <w:rFonts w:ascii="宋体" w:eastAsia="宋体" w:hAnsi="宋体" w:cs="宋体"/>
                <w:b w:val="0"/>
                <w:i w:val="0"/>
                <w:color w:val="000000"/>
                <w:sz w:val="15"/>
              </w:rPr>
              <w:t xml:space="preserve">204,228.30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204,228.30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699,771.60</w:t>
            </w:r>
          </w:p>
        </w:tc>
        <w:tc>
          <w:tcPr>
            <w:tcW w:w="1320" w:type="dxa"/>
            <w:tcBorders/>
            <w:vAlign w:val="center"/>
          </w:tcPr>
          <w:p>
            <w:pPr>
              <w:snapToGrid w:val="0"/>
              <w:jc w:val="right"/>
            </w:pPr>
            <w:r>
              <w:rPr>
                <w:rFonts w:ascii="宋体" w:eastAsia="宋体" w:hAnsi="宋体" w:cs="宋体"/>
                <w:b w:val="0"/>
                <w:i w:val="0"/>
                <w:color w:val="000000"/>
                <w:sz w:val="15"/>
              </w:rPr>
              <w:t xml:space="preserve">699,771.60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699,771.60</w:t>
            </w:r>
          </w:p>
        </w:tc>
        <w:tc>
          <w:tcPr>
            <w:tcW w:w="1320" w:type="dxa"/>
            <w:tcBorders/>
            <w:vAlign w:val="center"/>
          </w:tcPr>
          <w:p>
            <w:pPr>
              <w:snapToGrid w:val="0"/>
              <w:jc w:val="right"/>
            </w:pPr>
            <w:r>
              <w:rPr>
                <w:rFonts w:ascii="宋体" w:eastAsia="宋体" w:hAnsi="宋体" w:cs="宋体"/>
                <w:b w:val="0"/>
                <w:i w:val="0"/>
                <w:color w:val="000000"/>
                <w:sz w:val="15"/>
              </w:rPr>
              <w:t xml:space="preserve">699,771.60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466,514.40</w:t>
            </w:r>
          </w:p>
        </w:tc>
        <w:tc>
          <w:tcPr>
            <w:tcW w:w="1320" w:type="dxa"/>
            <w:tcBorders/>
            <w:vAlign w:val="center"/>
          </w:tcPr>
          <w:p>
            <w:pPr>
              <w:snapToGrid w:val="0"/>
              <w:jc w:val="right"/>
            </w:pPr>
            <w:r>
              <w:rPr>
                <w:rFonts w:ascii="宋体" w:eastAsia="宋体" w:hAnsi="宋体" w:cs="宋体"/>
                <w:b w:val="0"/>
                <w:i w:val="0"/>
                <w:color w:val="000000"/>
                <w:sz w:val="15"/>
              </w:rPr>
              <w:t xml:space="preserve">466,514.40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233,257.20</w:t>
            </w:r>
          </w:p>
        </w:tc>
        <w:tc>
          <w:tcPr>
            <w:tcW w:w="1320" w:type="dxa"/>
            <w:tcBorders/>
            <w:vAlign w:val="center"/>
          </w:tcPr>
          <w:p>
            <w:pPr>
              <w:snapToGrid w:val="0"/>
              <w:jc w:val="right"/>
            </w:pPr>
            <w:r>
              <w:rPr>
                <w:rFonts w:ascii="宋体" w:eastAsia="宋体" w:hAnsi="宋体" w:cs="宋体"/>
                <w:b w:val="0"/>
                <w:i w:val="0"/>
                <w:color w:val="000000"/>
                <w:sz w:val="15"/>
              </w:rPr>
              <w:t xml:space="preserve">233,257.20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349,887.13</w:t>
            </w:r>
          </w:p>
        </w:tc>
        <w:tc>
          <w:tcPr>
            <w:tcW w:w="1320" w:type="dxa"/>
            <w:tcBorders/>
            <w:vAlign w:val="center"/>
          </w:tcPr>
          <w:p>
            <w:pPr>
              <w:snapToGrid w:val="0"/>
              <w:jc w:val="right"/>
            </w:pPr>
            <w:r>
              <w:rPr>
                <w:rFonts w:ascii="宋体" w:eastAsia="宋体" w:hAnsi="宋体" w:cs="宋体"/>
                <w:b w:val="0"/>
                <w:i w:val="0"/>
                <w:color w:val="000000"/>
                <w:sz w:val="15"/>
              </w:rPr>
              <w:t xml:space="preserve">349,887.13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349,887.13</w:t>
            </w:r>
          </w:p>
        </w:tc>
        <w:tc>
          <w:tcPr>
            <w:tcW w:w="1320" w:type="dxa"/>
            <w:tcBorders/>
            <w:vAlign w:val="center"/>
          </w:tcPr>
          <w:p>
            <w:pPr>
              <w:snapToGrid w:val="0"/>
              <w:jc w:val="right"/>
            </w:pPr>
            <w:r>
              <w:rPr>
                <w:rFonts w:ascii="宋体" w:eastAsia="宋体" w:hAnsi="宋体" w:cs="宋体"/>
                <w:b w:val="0"/>
                <w:i w:val="0"/>
                <w:color w:val="000000"/>
                <w:sz w:val="15"/>
              </w:rPr>
              <w:t xml:space="preserve">349,887.13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291,572.83</w:t>
            </w:r>
          </w:p>
        </w:tc>
        <w:tc>
          <w:tcPr>
            <w:tcW w:w="1320" w:type="dxa"/>
            <w:tcBorders/>
            <w:vAlign w:val="center"/>
          </w:tcPr>
          <w:p>
            <w:pPr>
              <w:snapToGrid w:val="0"/>
              <w:jc w:val="right"/>
            </w:pPr>
            <w:r>
              <w:rPr>
                <w:rFonts w:ascii="宋体" w:eastAsia="宋体" w:hAnsi="宋体" w:cs="宋体"/>
                <w:b w:val="0"/>
                <w:i w:val="0"/>
                <w:color w:val="000000"/>
                <w:sz w:val="15"/>
              </w:rPr>
              <w:t xml:space="preserve">291,572.83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58,314.30</w:t>
            </w:r>
          </w:p>
        </w:tc>
        <w:tc>
          <w:tcPr>
            <w:tcW w:w="1320" w:type="dxa"/>
            <w:tcBorders/>
            <w:vAlign w:val="center"/>
          </w:tcPr>
          <w:p>
            <w:pPr>
              <w:snapToGrid w:val="0"/>
              <w:jc w:val="right"/>
            </w:pPr>
            <w:r>
              <w:rPr>
                <w:rFonts w:ascii="宋体" w:eastAsia="宋体" w:hAnsi="宋体" w:cs="宋体"/>
                <w:b w:val="0"/>
                <w:i w:val="0"/>
                <w:color w:val="000000"/>
                <w:sz w:val="15"/>
              </w:rPr>
              <w:t xml:space="preserve">58,314.30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5,862,719.85</w:t>
            </w:r>
          </w:p>
        </w:tc>
        <w:tc>
          <w:tcPr>
            <w:tcW w:w="1420" w:type="dxa"/>
            <w:tcBorders/>
            <w:vAlign w:val="center"/>
          </w:tcPr>
          <w:p>
            <w:pPr>
              <w:snapToGrid w:val="0"/>
              <w:jc w:val="right"/>
            </w:pPr>
            <w:r>
              <w:rPr>
                <w:rFonts w:ascii="宋体" w:eastAsia="宋体" w:hAnsi="宋体" w:cs="宋体"/>
                <w:b w:val="0"/>
                <w:i w:val="0"/>
                <w:color w:val="000000"/>
                <w:sz w:val="16"/>
              </w:rPr>
              <w:t xml:space="preserve">5,862,719.85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699,771.60</w:t>
            </w:r>
          </w:p>
        </w:tc>
        <w:tc>
          <w:tcPr>
            <w:tcW w:w="1420" w:type="dxa"/>
            <w:tcBorders/>
            <w:vAlign w:val="center"/>
          </w:tcPr>
          <w:p>
            <w:pPr>
              <w:snapToGrid w:val="0"/>
              <w:jc w:val="right"/>
            </w:pPr>
            <w:r>
              <w:rPr>
                <w:rFonts w:ascii="宋体" w:eastAsia="宋体" w:hAnsi="宋体" w:cs="宋体"/>
                <w:b w:val="0"/>
                <w:i w:val="0"/>
                <w:color w:val="000000"/>
                <w:sz w:val="16"/>
              </w:rPr>
              <w:t xml:space="preserve">699,771.60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349,887.13</w:t>
            </w:r>
          </w:p>
        </w:tc>
        <w:tc>
          <w:tcPr>
            <w:tcW w:w="1420" w:type="dxa"/>
            <w:tcBorders/>
            <w:vAlign w:val="center"/>
          </w:tcPr>
          <w:p>
            <w:pPr>
              <w:snapToGrid w:val="0"/>
              <w:jc w:val="right"/>
            </w:pPr>
            <w:r>
              <w:rPr>
                <w:rFonts w:ascii="宋体" w:eastAsia="宋体" w:hAnsi="宋体" w:cs="宋体"/>
                <w:b w:val="0"/>
                <w:i w:val="0"/>
                <w:color w:val="000000"/>
                <w:sz w:val="16"/>
              </w:rPr>
              <w:t xml:space="preserve">349,887.13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1420" w:type="dxa"/>
            <w:tcBorders/>
            <w:vAlign w:val="center"/>
          </w:tcPr>
          <w:p>
            <w:pPr>
              <w:snapToGrid w:val="0"/>
              <w:jc w:val="right"/>
            </w:pPr>
            <w:r>
              <w:rPr>
                <w:rFonts w:ascii="宋体" w:eastAsia="宋体" w:hAnsi="宋体" w:cs="宋体"/>
                <w:b w:val="0"/>
                <w:i w:val="0"/>
                <w:color w:val="000000"/>
                <w:sz w:val="16"/>
              </w:rPr>
              <w:t xml:space="preserve">6,912,378.58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6,912,378.58</w:t>
            </w:r>
          </w:p>
        </w:tc>
        <w:tc>
          <w:tcPr>
            <w:tcW w:w="1720" w:type="dxa"/>
            <w:tcBorders/>
            <w:vAlign w:val="center"/>
          </w:tcPr>
          <w:p>
            <w:pPr>
              <w:snapToGrid w:val="0"/>
              <w:jc w:val="right"/>
            </w:pPr>
            <w:r>
              <w:rPr>
                <w:rFonts w:ascii="宋体" w:eastAsia="宋体" w:hAnsi="宋体" w:cs="宋体"/>
                <w:b w:val="0"/>
                <w:i w:val="0"/>
                <w:color w:val="000000"/>
                <w:sz w:val="20"/>
              </w:rPr>
              <w:t xml:space="preserve">6,708,150.28</w:t>
            </w:r>
          </w:p>
        </w:tc>
        <w:tc>
          <w:tcPr>
            <w:tcW w:w="1720" w:type="dxa"/>
            <w:tcBorders/>
            <w:vAlign w:val="center"/>
          </w:tcPr>
          <w:p>
            <w:pPr>
              <w:snapToGrid w:val="0"/>
              <w:jc w:val="right"/>
            </w:pPr>
            <w:r>
              <w:rPr>
                <w:rFonts w:ascii="宋体" w:eastAsia="宋体" w:hAnsi="宋体" w:cs="宋体"/>
                <w:b w:val="0"/>
                <w:i w:val="0"/>
                <w:color w:val="000000"/>
                <w:sz w:val="20"/>
              </w:rPr>
              <w:t xml:space="preserve">6,151,293.20</w:t>
            </w:r>
          </w:p>
        </w:tc>
        <w:tc>
          <w:tcPr>
            <w:tcW w:w="1720" w:type="dxa"/>
            <w:tcBorders/>
            <w:vAlign w:val="center"/>
          </w:tcPr>
          <w:p>
            <w:pPr>
              <w:snapToGrid w:val="0"/>
              <w:jc w:val="right"/>
            </w:pPr>
            <w:r>
              <w:rPr>
                <w:rFonts w:ascii="宋体" w:eastAsia="宋体" w:hAnsi="宋体" w:cs="宋体"/>
                <w:b w:val="0"/>
                <w:i w:val="0"/>
                <w:color w:val="000000"/>
                <w:sz w:val="20"/>
              </w:rPr>
              <w:t xml:space="preserve">556,857.08</w:t>
            </w:r>
          </w:p>
        </w:tc>
        <w:tc>
          <w:tcPr>
            <w:tcW w:w="1698" w:type="dxa"/>
            <w:tcBorders/>
            <w:vAlign w:val="center"/>
          </w:tcPr>
          <w:p>
            <w:pPr>
              <w:snapToGrid w:val="0"/>
              <w:jc w:val="right"/>
            </w:pPr>
            <w:r>
              <w:rPr>
                <w:rFonts w:ascii="宋体" w:eastAsia="宋体" w:hAnsi="宋体" w:cs="宋体"/>
                <w:b w:val="0"/>
                <w:i w:val="0"/>
                <w:color w:val="000000"/>
                <w:sz w:val="20"/>
              </w:rPr>
              <w:t xml:space="preserve">204,228.30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5,862,719.85</w:t>
            </w:r>
          </w:p>
        </w:tc>
        <w:tc>
          <w:tcPr>
            <w:tcW w:w="1720" w:type="dxa"/>
            <w:tcBorders/>
            <w:vAlign w:val="center"/>
          </w:tcPr>
          <w:p>
            <w:pPr>
              <w:snapToGrid w:val="0"/>
              <w:jc w:val="right"/>
            </w:pPr>
            <w:r>
              <w:rPr>
                <w:rFonts w:ascii="宋体" w:eastAsia="宋体" w:hAnsi="宋体" w:cs="宋体"/>
                <w:b w:val="0"/>
                <w:i w:val="0"/>
                <w:color w:val="000000"/>
                <w:sz w:val="20"/>
              </w:rPr>
              <w:t xml:space="preserve">5,658,491.55</w:t>
            </w:r>
          </w:p>
        </w:tc>
        <w:tc>
          <w:tcPr>
            <w:tcW w:w="1720" w:type="dxa"/>
            <w:tcBorders/>
            <w:vAlign w:val="center"/>
          </w:tcPr>
          <w:p>
            <w:pPr>
              <w:snapToGrid w:val="0"/>
              <w:jc w:val="right"/>
            </w:pPr>
            <w:r>
              <w:rPr>
                <w:rFonts w:ascii="宋体" w:eastAsia="宋体" w:hAnsi="宋体" w:cs="宋体"/>
                <w:b w:val="0"/>
                <w:i w:val="0"/>
                <w:color w:val="000000"/>
                <w:sz w:val="20"/>
              </w:rPr>
              <w:t xml:space="preserve">5,101,634.47</w:t>
            </w:r>
          </w:p>
        </w:tc>
        <w:tc>
          <w:tcPr>
            <w:tcW w:w="1720" w:type="dxa"/>
            <w:tcBorders/>
            <w:vAlign w:val="center"/>
          </w:tcPr>
          <w:p>
            <w:pPr>
              <w:snapToGrid w:val="0"/>
              <w:jc w:val="right"/>
            </w:pPr>
            <w:r>
              <w:rPr>
                <w:rFonts w:ascii="宋体" w:eastAsia="宋体" w:hAnsi="宋体" w:cs="宋体"/>
                <w:b w:val="0"/>
                <w:i w:val="0"/>
                <w:color w:val="000000"/>
                <w:sz w:val="20"/>
              </w:rPr>
              <w:t xml:space="preserve">556,857.08</w:t>
            </w:r>
          </w:p>
        </w:tc>
        <w:tc>
          <w:tcPr>
            <w:tcW w:w="1698" w:type="dxa"/>
            <w:tcBorders/>
            <w:vAlign w:val="center"/>
          </w:tcPr>
          <w:p>
            <w:pPr>
              <w:snapToGrid w:val="0"/>
              <w:jc w:val="right"/>
            </w:pPr>
            <w:r>
              <w:rPr>
                <w:rFonts w:ascii="宋体" w:eastAsia="宋体" w:hAnsi="宋体" w:cs="宋体"/>
                <w:b w:val="0"/>
                <w:i w:val="0"/>
                <w:color w:val="000000"/>
                <w:sz w:val="20"/>
              </w:rPr>
              <w:t xml:space="preserve">204,228.30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w:t>
            </w:r>
          </w:p>
        </w:tc>
        <w:tc>
          <w:tcPr>
            <w:tcW w:w="3480" w:type="dxa"/>
            <w:tcBorders/>
            <w:vAlign w:val="center"/>
          </w:tcPr>
          <w:p>
            <w:pPr>
              <w:snapToGrid w:val="0"/>
              <w:jc w:val="left"/>
            </w:pPr>
            <w:r>
              <w:rPr>
                <w:rFonts w:ascii="宋体" w:eastAsia="宋体" w:hAnsi="宋体" w:cs="宋体"/>
                <w:b w:val="0"/>
                <w:i w:val="0"/>
                <w:color w:val="000000"/>
                <w:sz w:val="20"/>
              </w:rPr>
              <w:t xml:space="preserve">统计信息事务</w:t>
            </w:r>
          </w:p>
        </w:tc>
        <w:tc>
          <w:tcPr>
            <w:tcW w:w="1720" w:type="dxa"/>
            <w:tcBorders/>
            <w:vAlign w:val="center"/>
          </w:tcPr>
          <w:p>
            <w:pPr>
              <w:snapToGrid w:val="0"/>
              <w:jc w:val="right"/>
            </w:pPr>
            <w:r>
              <w:rPr>
                <w:rFonts w:ascii="宋体" w:eastAsia="宋体" w:hAnsi="宋体" w:cs="宋体"/>
                <w:b w:val="0"/>
                <w:i w:val="0"/>
                <w:color w:val="000000"/>
                <w:sz w:val="20"/>
              </w:rPr>
              <w:t xml:space="preserve">5,862,719.85</w:t>
            </w:r>
          </w:p>
        </w:tc>
        <w:tc>
          <w:tcPr>
            <w:tcW w:w="1720" w:type="dxa"/>
            <w:tcBorders/>
            <w:vAlign w:val="center"/>
          </w:tcPr>
          <w:p>
            <w:pPr>
              <w:snapToGrid w:val="0"/>
              <w:jc w:val="right"/>
            </w:pPr>
            <w:r>
              <w:rPr>
                <w:rFonts w:ascii="宋体" w:eastAsia="宋体" w:hAnsi="宋体" w:cs="宋体"/>
                <w:b w:val="0"/>
                <w:i w:val="0"/>
                <w:color w:val="000000"/>
                <w:sz w:val="20"/>
              </w:rPr>
              <w:t xml:space="preserve">5,658,491.55</w:t>
            </w:r>
          </w:p>
        </w:tc>
        <w:tc>
          <w:tcPr>
            <w:tcW w:w="1720" w:type="dxa"/>
            <w:tcBorders/>
            <w:vAlign w:val="center"/>
          </w:tcPr>
          <w:p>
            <w:pPr>
              <w:snapToGrid w:val="0"/>
              <w:jc w:val="right"/>
            </w:pPr>
            <w:r>
              <w:rPr>
                <w:rFonts w:ascii="宋体" w:eastAsia="宋体" w:hAnsi="宋体" w:cs="宋体"/>
                <w:b w:val="0"/>
                <w:i w:val="0"/>
                <w:color w:val="000000"/>
                <w:sz w:val="20"/>
              </w:rPr>
              <w:t xml:space="preserve">5,101,634.47</w:t>
            </w:r>
          </w:p>
        </w:tc>
        <w:tc>
          <w:tcPr>
            <w:tcW w:w="1720" w:type="dxa"/>
            <w:tcBorders/>
            <w:vAlign w:val="center"/>
          </w:tcPr>
          <w:p>
            <w:pPr>
              <w:snapToGrid w:val="0"/>
              <w:jc w:val="right"/>
            </w:pPr>
            <w:r>
              <w:rPr>
                <w:rFonts w:ascii="宋体" w:eastAsia="宋体" w:hAnsi="宋体" w:cs="宋体"/>
                <w:b w:val="0"/>
                <w:i w:val="0"/>
                <w:color w:val="000000"/>
                <w:sz w:val="20"/>
              </w:rPr>
              <w:t xml:space="preserve">556,857.08</w:t>
            </w:r>
          </w:p>
        </w:tc>
        <w:tc>
          <w:tcPr>
            <w:tcW w:w="1698" w:type="dxa"/>
            <w:tcBorders/>
            <w:vAlign w:val="center"/>
          </w:tcPr>
          <w:p>
            <w:pPr>
              <w:snapToGrid w:val="0"/>
              <w:jc w:val="right"/>
            </w:pPr>
            <w:r>
              <w:rPr>
                <w:rFonts w:ascii="宋体" w:eastAsia="宋体" w:hAnsi="宋体" w:cs="宋体"/>
                <w:b w:val="0"/>
                <w:i w:val="0"/>
                <w:color w:val="000000"/>
                <w:sz w:val="20"/>
              </w:rPr>
              <w:t xml:space="preserve">204,228.30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5,658,491.55</w:t>
            </w:r>
          </w:p>
        </w:tc>
        <w:tc>
          <w:tcPr>
            <w:tcW w:w="1720" w:type="dxa"/>
            <w:tcBorders/>
            <w:vAlign w:val="center"/>
          </w:tcPr>
          <w:p>
            <w:pPr>
              <w:snapToGrid w:val="0"/>
              <w:jc w:val="right"/>
            </w:pPr>
            <w:r>
              <w:rPr>
                <w:rFonts w:ascii="宋体" w:eastAsia="宋体" w:hAnsi="宋体" w:cs="宋体"/>
                <w:b w:val="0"/>
                <w:i w:val="0"/>
                <w:color w:val="000000"/>
                <w:sz w:val="20"/>
              </w:rPr>
              <w:t xml:space="preserve">5,658,491.55</w:t>
            </w:r>
          </w:p>
        </w:tc>
        <w:tc>
          <w:tcPr>
            <w:tcW w:w="1720" w:type="dxa"/>
            <w:tcBorders/>
            <w:vAlign w:val="center"/>
          </w:tcPr>
          <w:p>
            <w:pPr>
              <w:snapToGrid w:val="0"/>
              <w:jc w:val="right"/>
            </w:pPr>
            <w:r>
              <w:rPr>
                <w:rFonts w:ascii="宋体" w:eastAsia="宋体" w:hAnsi="宋体" w:cs="宋体"/>
                <w:b w:val="0"/>
                <w:i w:val="0"/>
                <w:color w:val="000000"/>
                <w:sz w:val="20"/>
              </w:rPr>
              <w:t xml:space="preserve">5,101,634.47</w:t>
            </w:r>
          </w:p>
        </w:tc>
        <w:tc>
          <w:tcPr>
            <w:tcW w:w="1720" w:type="dxa"/>
            <w:tcBorders/>
            <w:vAlign w:val="center"/>
          </w:tcPr>
          <w:p>
            <w:pPr>
              <w:snapToGrid w:val="0"/>
              <w:jc w:val="right"/>
            </w:pPr>
            <w:r>
              <w:rPr>
                <w:rFonts w:ascii="宋体" w:eastAsia="宋体" w:hAnsi="宋体" w:cs="宋体"/>
                <w:b w:val="0"/>
                <w:i w:val="0"/>
                <w:color w:val="000000"/>
                <w:sz w:val="20"/>
              </w:rPr>
              <w:t xml:space="preserve">556,857.08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2010505</w:t>
            </w:r>
          </w:p>
        </w:tc>
        <w:tc>
          <w:tcPr>
            <w:tcW w:w="3480" w:type="dxa"/>
            <w:tcBorders/>
            <w:vAlign w:val="center"/>
          </w:tcPr>
          <w:p>
            <w:pPr>
              <w:snapToGrid w:val="0"/>
              <w:jc w:val="left"/>
            </w:pPr>
            <w:r>
              <w:rPr>
                <w:rFonts w:ascii="宋体" w:eastAsia="宋体" w:hAnsi="宋体" w:cs="宋体"/>
                <w:b w:val="0"/>
                <w:i w:val="0"/>
                <w:color w:val="000000"/>
                <w:sz w:val="20"/>
              </w:rPr>
              <w:t xml:space="preserve">专项统计业务</w:t>
            </w:r>
          </w:p>
        </w:tc>
        <w:tc>
          <w:tcPr>
            <w:tcW w:w="1720" w:type="dxa"/>
            <w:tcBorders/>
            <w:vAlign w:val="center"/>
          </w:tcPr>
          <w:p>
            <w:pPr>
              <w:snapToGrid w:val="0"/>
              <w:jc w:val="right"/>
            </w:pPr>
            <w:r>
              <w:rPr>
                <w:rFonts w:ascii="宋体" w:eastAsia="宋体" w:hAnsi="宋体" w:cs="宋体"/>
                <w:b w:val="0"/>
                <w:i w:val="0"/>
                <w:color w:val="000000"/>
                <w:sz w:val="20"/>
              </w:rPr>
              <w:t xml:space="preserve">204,228.30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204,228.30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snapToGrid w:val="0"/>
              <w:jc w:val="right"/>
            </w:pPr>
            <w:r>
              <w:rPr>
                <w:rFonts w:ascii="宋体" w:eastAsia="宋体" w:hAnsi="宋体" w:cs="宋体"/>
                <w:b w:val="0"/>
                <w:i w:val="0"/>
                <w:color w:val="000000"/>
                <w:sz w:val="20"/>
              </w:rPr>
              <w:t xml:space="preserve">699,771.60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466,514.40</w:t>
            </w:r>
          </w:p>
        </w:tc>
        <w:tc>
          <w:tcPr>
            <w:tcW w:w="1720" w:type="dxa"/>
            <w:tcBorders/>
            <w:vAlign w:val="center"/>
          </w:tcPr>
          <w:p>
            <w:pPr>
              <w:snapToGrid w:val="0"/>
              <w:jc w:val="right"/>
            </w:pPr>
            <w:r>
              <w:rPr>
                <w:rFonts w:ascii="宋体" w:eastAsia="宋体" w:hAnsi="宋体" w:cs="宋体"/>
                <w:b w:val="0"/>
                <w:i w:val="0"/>
                <w:color w:val="000000"/>
                <w:sz w:val="20"/>
              </w:rPr>
              <w:t xml:space="preserve">466,514.40</w:t>
            </w:r>
          </w:p>
        </w:tc>
        <w:tc>
          <w:tcPr>
            <w:tcW w:w="1720" w:type="dxa"/>
            <w:tcBorders/>
            <w:vAlign w:val="center"/>
          </w:tcPr>
          <w:p>
            <w:pPr>
              <w:snapToGrid w:val="0"/>
              <w:jc w:val="right"/>
            </w:pPr>
            <w:r>
              <w:rPr>
                <w:rFonts w:ascii="宋体" w:eastAsia="宋体" w:hAnsi="宋体" w:cs="宋体"/>
                <w:b w:val="0"/>
                <w:i w:val="0"/>
                <w:color w:val="000000"/>
                <w:sz w:val="20"/>
              </w:rPr>
              <w:t xml:space="preserve">466,514.40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233,257.20</w:t>
            </w:r>
          </w:p>
        </w:tc>
        <w:tc>
          <w:tcPr>
            <w:tcW w:w="1720" w:type="dxa"/>
            <w:tcBorders/>
            <w:vAlign w:val="center"/>
          </w:tcPr>
          <w:p>
            <w:pPr>
              <w:snapToGrid w:val="0"/>
              <w:jc w:val="right"/>
            </w:pPr>
            <w:r>
              <w:rPr>
                <w:rFonts w:ascii="宋体" w:eastAsia="宋体" w:hAnsi="宋体" w:cs="宋体"/>
                <w:b w:val="0"/>
                <w:i w:val="0"/>
                <w:color w:val="000000"/>
                <w:sz w:val="20"/>
              </w:rPr>
              <w:t xml:space="preserve">233,257.20</w:t>
            </w:r>
          </w:p>
        </w:tc>
        <w:tc>
          <w:tcPr>
            <w:tcW w:w="1720" w:type="dxa"/>
            <w:tcBorders/>
            <w:vAlign w:val="center"/>
          </w:tcPr>
          <w:p>
            <w:pPr>
              <w:snapToGrid w:val="0"/>
              <w:jc w:val="right"/>
            </w:pPr>
            <w:r>
              <w:rPr>
                <w:rFonts w:ascii="宋体" w:eastAsia="宋体" w:hAnsi="宋体" w:cs="宋体"/>
                <w:b w:val="0"/>
                <w:i w:val="0"/>
                <w:color w:val="000000"/>
                <w:sz w:val="20"/>
              </w:rPr>
              <w:t xml:space="preserve">233,257.20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snapToGrid w:val="0"/>
              <w:jc w:val="right"/>
            </w:pPr>
            <w:r>
              <w:rPr>
                <w:rFonts w:ascii="宋体" w:eastAsia="宋体" w:hAnsi="宋体" w:cs="宋体"/>
                <w:b w:val="0"/>
                <w:i w:val="0"/>
                <w:color w:val="000000"/>
                <w:sz w:val="20"/>
              </w:rPr>
              <w:t xml:space="preserve">349,887.13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291,572.83</w:t>
            </w:r>
          </w:p>
        </w:tc>
        <w:tc>
          <w:tcPr>
            <w:tcW w:w="1720" w:type="dxa"/>
            <w:tcBorders/>
            <w:vAlign w:val="center"/>
          </w:tcPr>
          <w:p>
            <w:pPr>
              <w:snapToGrid w:val="0"/>
              <w:jc w:val="right"/>
            </w:pPr>
            <w:r>
              <w:rPr>
                <w:rFonts w:ascii="宋体" w:eastAsia="宋体" w:hAnsi="宋体" w:cs="宋体"/>
                <w:b w:val="0"/>
                <w:i w:val="0"/>
                <w:color w:val="000000"/>
                <w:sz w:val="20"/>
              </w:rPr>
              <w:t xml:space="preserve">291,572.83</w:t>
            </w:r>
          </w:p>
        </w:tc>
        <w:tc>
          <w:tcPr>
            <w:tcW w:w="1720" w:type="dxa"/>
            <w:tcBorders/>
            <w:vAlign w:val="center"/>
          </w:tcPr>
          <w:p>
            <w:pPr>
              <w:snapToGrid w:val="0"/>
              <w:jc w:val="right"/>
            </w:pPr>
            <w:r>
              <w:rPr>
                <w:rFonts w:ascii="宋体" w:eastAsia="宋体" w:hAnsi="宋体" w:cs="宋体"/>
                <w:b w:val="0"/>
                <w:i w:val="0"/>
                <w:color w:val="000000"/>
                <w:sz w:val="20"/>
              </w:rPr>
              <w:t xml:space="preserve">291,572.83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58,314.30</w:t>
            </w:r>
          </w:p>
        </w:tc>
        <w:tc>
          <w:tcPr>
            <w:tcW w:w="1720" w:type="dxa"/>
            <w:tcBorders/>
            <w:vAlign w:val="center"/>
          </w:tcPr>
          <w:p>
            <w:pPr>
              <w:snapToGrid w:val="0"/>
              <w:jc w:val="right"/>
            </w:pPr>
            <w:r>
              <w:rPr>
                <w:rFonts w:ascii="宋体" w:eastAsia="宋体" w:hAnsi="宋体" w:cs="宋体"/>
                <w:b w:val="0"/>
                <w:i w:val="0"/>
                <w:color w:val="000000"/>
                <w:sz w:val="20"/>
              </w:rPr>
              <w:t xml:space="preserve">58,314.30</w:t>
            </w:r>
          </w:p>
        </w:tc>
        <w:tc>
          <w:tcPr>
            <w:tcW w:w="1720" w:type="dxa"/>
            <w:tcBorders/>
            <w:vAlign w:val="center"/>
          </w:tcPr>
          <w:p>
            <w:pPr>
              <w:snapToGrid w:val="0"/>
              <w:jc w:val="right"/>
            </w:pPr>
            <w:r>
              <w:rPr>
                <w:rFonts w:ascii="宋体" w:eastAsia="宋体" w:hAnsi="宋体" w:cs="宋体"/>
                <w:b w:val="0"/>
                <w:i w:val="0"/>
                <w:color w:val="000000"/>
                <w:sz w:val="20"/>
              </w:rPr>
              <w:t xml:space="preserve">58,314.30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6,097,770.00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556,857.08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1,034,549.00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1,392,805.60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993,905.50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7,600.00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466,514.40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233,257.20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291,572.83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58,314.30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180,000.00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5,831.17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1,415,308.00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205,712.00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53,523.20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53,523.20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39,600.00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199,720.00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9,937.08</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6,151,293.20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556,857.08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186085211"/>
      <w:bookmarkStart w:id="28" w:name="_Toc2050619938"/>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（原）天津市统计执法检查大队2024年度政府性基金预算财政拨款收入支出决算表为空表。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（原）天津市统计执法检查大队2024年国有资本经营预算财政拨款收入支出决算表为空表。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（原）天津市统计执法检查大队2024年财政拨款“三公”经费支出决算表为空表。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8079597"/>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单位：（原）天津市统计执法检查大队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w:t>
            </w:r>
          </w:p>
        </w:tc>
        <w:tc>
          <w:tcPr>
            <w:tcW w:w="5240" w:type="dxa"/>
            <w:tcBorders/>
            <w:vAlign w:val="center"/>
          </w:tcPr>
          <w:p>
            <w:pPr>
              <w:snapToGrid w:val="0"/>
              <w:jc w:val="left"/>
            </w:pPr>
            <w:r>
              <w:rPr>
                <w:rFonts w:ascii="宋体" w:eastAsia="宋体" w:hAnsi="宋体" w:cs="宋体"/>
                <w:b w:val="0"/>
                <w:i w:val="0"/>
                <w:color w:val="000000"/>
                <w:sz w:val="14"/>
              </w:rPr>
              <w:t xml:space="preserve">统计信息事务</w:t>
            </w:r>
          </w:p>
        </w:tc>
        <w:tc>
          <w:tcPr>
            <w:tcW w:w="116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专项统计业务</w:t>
            </w:r>
          </w:p>
        </w:tc>
        <w:tc>
          <w:tcPr>
            <w:tcW w:w="116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统计执法专项检查</w:t>
            </w:r>
          </w:p>
        </w:tc>
        <w:tc>
          <w:tcPr>
            <w:tcW w:w="116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snapToGrid w:val="0"/>
              <w:jc w:val="right"/>
            </w:pPr>
            <w:r>
              <w:rPr>
                <w:rFonts w:ascii="宋体" w:eastAsia="宋体" w:hAnsi="宋体" w:cs="宋体"/>
                <w:b w:val="0"/>
                <w:i w:val="0"/>
                <w:color w:val="000000"/>
                <w:sz w:val="14"/>
              </w:rPr>
              <w:t xml:space="preserve">204,228.30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90171269"/>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576593978"/>
      <w:bookmarkStart w:id="48" w:name="_Toc429281603"/>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（原）天津市统计执法检查大队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6,914,547.98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减少936,005.58元，下降11.923%</w:t>
      </w:r>
      <w:bookmarkStart w:id="50" w:name="_GoBack"/>
      <w:bookmarkEnd w:id="50"/>
      <w:r>
        <w:rPr>
          <w:rFonts w:eastAsia="仿宋_GB2312" w:hint="eastAsia"/>
          <w:sz w:val="30"/>
          <w:szCs w:val="30"/>
        </w:rPr>
        <w:t xml:space="preserve">，主要原因是</w:t>
      </w:r>
      <w:r>
        <w:rPr>
          <w:rFonts w:eastAsia="仿宋_GB2312" w:hint="eastAsia"/>
          <w:sz w:val="30"/>
          <w:szCs w:val="30"/>
        </w:rPr>
        <w:t xml:space="preserve">因机构改革，单位撤销</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一般公共预算财政拨款收入6,912,378.58元、其他收入134.40元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一般公共服务支出5,862,719.85元、社会保障和就业支出699,771.60元、卫生健康支出349,887.13元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538331348"/>
      <w:bookmarkStart w:id="52" w:name="_Toc198940905"/>
      <w:bookmarkStart w:id="53" w:name="_Toc1458959096"/>
      <w:bookmarkStart w:id="54" w:name="_Toc1368772982"/>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（原）天津市统计执法检查大队</w:t>
      </w:r>
      <w:r>
        <w:rPr>
          <w:rFonts w:eastAsia="仿宋_GB2312" w:hint="eastAsia"/>
          <w:sz w:val="30"/>
          <w:szCs w:val="30"/>
        </w:rPr>
        <w:t xml:space="preserve">2024年度本年收入合计</w:t>
      </w:r>
      <w:r>
        <w:rPr>
          <w:rFonts w:eastAsia="仿宋_GB2312" w:hint="eastAsia"/>
          <w:sz w:val="30"/>
          <w:szCs w:val="30"/>
        </w:rPr>
        <w:t xml:space="preserve">6,912,512.98</w:t>
      </w:r>
      <w:r>
        <w:rPr>
          <w:rFonts w:eastAsia="仿宋_GB2312" w:hint="eastAsia"/>
          <w:sz w:val="30"/>
          <w:szCs w:val="30"/>
        </w:rPr>
        <w:t xml:space="preserve">元，与2023年度相比</w:t>
      </w:r>
      <w:r>
        <w:rPr>
          <w:rFonts w:eastAsia="仿宋_GB2312" w:hint="eastAsia"/>
          <w:sz w:val="30"/>
          <w:szCs w:val="30"/>
        </w:rPr>
        <w:t xml:space="preserve">减少934,111.55元，</w:t>
      </w:r>
      <w:r>
        <w:rPr>
          <w:rFonts w:eastAsia="仿宋_GB2312" w:hint="eastAsia"/>
          <w:sz w:val="30"/>
          <w:szCs w:val="30"/>
        </w:rPr>
        <w:t xml:space="preserve">主要原因是</w:t>
      </w:r>
      <w:r>
        <w:rPr>
          <w:rFonts w:eastAsia="仿宋_GB2312" w:hint="eastAsia"/>
          <w:sz w:val="30"/>
          <w:szCs w:val="30"/>
        </w:rPr>
        <w:t xml:space="preserve">因机构改革，单位撤销</w:t>
      </w:r>
      <w:r>
        <w:rPr>
          <w:rFonts w:eastAsia="仿宋_GB2312" w:hint="eastAsia"/>
          <w:sz w:val="30"/>
          <w:szCs w:val="30"/>
        </w:rPr>
        <w:t xml:space="preserve">。其中：</w:t>
      </w:r>
      <w:r>
        <w:rPr>
          <w:rFonts w:eastAsia="仿宋_GB2312" w:hint="eastAsia"/>
          <w:sz w:val="30"/>
          <w:szCs w:val="30"/>
        </w:rPr>
        <w:t xml:space="preserve">一般公共预算财政拨款收入6,912,378.58元，占99.998%；其他收入134.40元，占0.002%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（原）天津市统计执法检查大队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6,912,378.58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减少936,139.98元，</w:t>
      </w:r>
      <w:r>
        <w:rPr>
          <w:rFonts w:eastAsia="仿宋_GB2312" w:hint="eastAsia"/>
          <w:sz w:val="30"/>
          <w:szCs w:val="30"/>
        </w:rPr>
        <w:t xml:space="preserve">主要原因是</w:t>
      </w:r>
      <w:r>
        <w:rPr>
          <w:rFonts w:eastAsia="仿宋_GB2312" w:hint="eastAsia"/>
          <w:sz w:val="30"/>
          <w:szCs w:val="30"/>
        </w:rPr>
        <w:t xml:space="preserve">因机构改革，单位撤销</w:t>
      </w:r>
      <w:r>
        <w:rPr>
          <w:rFonts w:eastAsia="仿宋_GB2312" w:hint="eastAsia"/>
          <w:sz w:val="30"/>
          <w:szCs w:val="30"/>
        </w:rPr>
        <w:t xml:space="preserve">。其中：</w:t>
      </w:r>
      <w:r>
        <w:rPr>
          <w:rFonts w:eastAsia="仿宋_GB2312" w:hint="eastAsia"/>
          <w:sz w:val="30"/>
          <w:szCs w:val="30"/>
        </w:rPr>
        <w:t xml:space="preserve">基本支出6,708,150.28元，占97.045%；项目支出204,228.30元，占2.955%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（原）天津市统计执法检查大队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6,912,378.58</w:t>
      </w:r>
      <w:r>
        <w:rPr>
          <w:rFonts w:eastAsia="仿宋_GB2312" w:hint="eastAsia"/>
          <w:sz w:val="30"/>
          <w:szCs w:val="30"/>
        </w:rPr>
        <w:t xml:space="preserve">元。与2023年度相比，财政拨款收、支总计各</w:t>
      </w:r>
      <w:r>
        <w:rPr>
          <w:rFonts w:eastAsia="仿宋_GB2312" w:hint="eastAsia"/>
          <w:sz w:val="30"/>
          <w:szCs w:val="30"/>
        </w:rPr>
        <w:t xml:space="preserve">减少934,111.50元，下降11.905%，</w:t>
      </w:r>
      <w:r>
        <w:rPr>
          <w:rFonts w:eastAsia="仿宋_GB2312" w:hint="eastAsia"/>
          <w:sz w:val="30"/>
          <w:szCs w:val="30"/>
        </w:rPr>
        <w:t xml:space="preserve">主要原因是</w:t>
      </w:r>
      <w:r>
        <w:rPr>
          <w:rFonts w:eastAsia="仿宋_GB2312" w:hint="eastAsia"/>
          <w:sz w:val="30"/>
          <w:szCs w:val="30"/>
        </w:rPr>
        <w:t xml:space="preserve">因机构改革，单位撤销</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一般公共预算财政拨款6,912,378.58元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一般公共服务支出5,862,719.85元、社会保障和就业支出699,771.60元、卫生健康支出349,887.13元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（原）天津市统计执法检查大队2024年度部门决算一般公共预算财政拨款支出合计6,912,378.58元，占本年支出合计的99.969%。与2023年度相比，一般公共预算财政拨款支出</w:t>
      </w:r>
      <w:r>
        <w:rPr>
          <w:rFonts w:eastAsia="仿宋_GB2312" w:hint="eastAsia"/>
          <w:sz w:val="30"/>
          <w:szCs w:val="30"/>
        </w:rPr>
        <w:t xml:space="preserve">减少934,111.50元</w:t>
      </w:r>
      <w:r>
        <w:rPr>
          <w:rFonts w:eastAsia="仿宋_GB2312" w:hint="eastAsia"/>
          <w:sz w:val="30"/>
          <w:szCs w:val="30"/>
        </w:rPr>
        <w:t xml:space="preserve">，下降11.905%</w:t>
      </w:r>
      <w:r>
        <w:rPr>
          <w:rFonts w:eastAsia="仿宋_GB2312" w:hint="eastAsia"/>
          <w:sz w:val="30"/>
          <w:szCs w:val="30"/>
        </w:rPr>
        <w:t xml:space="preserve">，主要原因是因机构改革，单位撤销。</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2024年度一般公共预算财政拨款支出6,912,378.58元，主要用于以下方面：</w:t>
      </w:r>
      <w:r>
        <w:rPr>
          <w:rFonts w:eastAsia="仿宋_GB2312" w:hint="eastAsia"/>
          <w:sz w:val="30"/>
          <w:szCs w:val="30"/>
        </w:rPr>
        <w:t xml:space="preserve">一般公共服务支出（类）支出5,862,719.85元，占84.815%,社会保障和就业支出（类）支出699,771.60元，占10.123%,卫生健康支出（类）支出349,887.13元，占5.062%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2024年度一般公共预算财政拨款支出年初预算为7,168,000.00元，支出决算为6,912,378.58元</w:t>
      </w:r>
      <w:r>
        <w:rPr>
          <w:rFonts w:eastAsia="仿宋_GB2312" w:hint="eastAsia"/>
          <w:sz w:val="30"/>
          <w:szCs w:val="30"/>
        </w:rPr>
        <w:t xml:space="preserve">，完成年初预算的96.434%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1.一般公共服务支出（类）统计信息事务（款）行政运行（项）年初预算为5,814,000.00元，支出决算为5,658,491.55元，完成年初预算的97.325%，决算数小于预算数的主要原因是：因机构改革，单位撤销。</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2.一般公共服务支出（类）统计信息事务（款）专项统计业务（项）年初预算为225,000.00元，支出决算为204,228.30元，完成年初预算的90.768%，决算数小于预算数的主要原因是：因机构改革，单位撤销。</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502,000.00元，支出决算为466,514.40元，完成年初预算的92.931%，决算数小于预算数的主要原因是：人员增减变动导致机关事业单位基本养老保险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251,000.00元，支出决算为233,257.20元，完成年初预算的92.931%，决算数小于预算数的主要原因是：人员增减变动导致机关事业单位职业年金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行政单位医疗（项）年初预算为313,000.00元，支出决算为291,572.83元，完成年初预算的93.154%，决算数小于预算数的主要原因是：人员增减变动导致机关事业单位医疗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公务员医疗补助（项）年初预算为63,000.00元，支出决算为58,314.30元，完成年初预算的92.562%，决算数小于预算数的主要原因是：人员增减变动导致机关事业单位公务员医疗补助实际支出减少</w:t>
      </w:r>
    </w:p>
    <w:p>
      <w:pPr>
        <w:pStyle w:val="Heading2"/>
        <w:spacing w:before="0" w:after="0" w:line="600" w:lineRule="exact"/>
        <w:ind w:firstLine="600" w:firstLineChars="200"/>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（原）天津市统计执法检查大队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6,708,150.28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减少508,697.85元，</w:t>
      </w:r>
      <w:r>
        <w:rPr>
          <w:rFonts w:eastAsia="仿宋_GB2312" w:hint="eastAsia"/>
          <w:sz w:val="30"/>
          <w:szCs w:val="30"/>
        </w:rPr>
        <w:t xml:space="preserve">主要原因是</w:t>
      </w:r>
      <w:r>
        <w:rPr>
          <w:rFonts w:eastAsia="仿宋_GB2312" w:hint="eastAsia"/>
          <w:sz w:val="30"/>
          <w:szCs w:val="30"/>
        </w:rPr>
        <w:t xml:space="preserve">因机构改革，单位撤销</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人员经费6,151,293.20元，主要包括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公用经费556,857.08元，主要包括</w:t>
      </w:r>
      <w:r>
        <w:rPr>
          <w:rFonts w:eastAsia="仿宋_GB2312" w:hint="eastAsia"/>
          <w:sz w:val="30"/>
          <w:szCs w:val="30"/>
        </w:rPr>
        <w:t xml:space="preserve">水费、电费、物业管理费、工会经费、福利费、其他交通费用、税金及附加费用、其他商品和服务支出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57358551"/>
      <w:bookmarkStart w:id="72" w:name="_Toc1070516966"/>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（原）天津市统计执法检查大队2024年度无政府性基金预算财政拨款收入、支出和结转结余。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（原）天津市统计执法检查大队2024年度无国有资本经营预算财政拨款收入、支出和结转结余。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1597628234"/>
      <w:bookmarkStart w:id="81" w:name="_Toc1884144383"/>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决算数与预算数持平的主要原因是本年度未用财政拨款列支公务接待费；</w:t>
      </w:r>
      <w:r>
        <w:rPr>
          <w:rFonts w:eastAsia="仿宋_GB2312" w:hint="eastAsia"/>
          <w:sz w:val="30"/>
          <w:szCs w:val="30"/>
        </w:rPr>
        <w:t xml:space="preserve">决算数较上年持平的主要原因是本年度未用财政拨款列支公务接待费。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20786419"/>
      <w:bookmarkStart w:id="89" w:name="_Toc2102885201"/>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原）天津市统计执法检查大队2024年度机关运行经费年初预算599,000.00元，决算数556,857.08元，与年初预算相比</w:t>
      </w:r>
      <w:r>
        <w:rPr>
          <w:rFonts w:eastAsia="仿宋_GB2312" w:hint="eastAsia"/>
          <w:sz w:val="30"/>
          <w:szCs w:val="30"/>
        </w:rPr>
        <w:t xml:space="preserve">减少42,142.92元，</w:t>
      </w:r>
      <w:r>
        <w:rPr>
          <w:rFonts w:eastAsia="仿宋_GB2312" w:hint="eastAsia"/>
          <w:sz w:val="30"/>
          <w:szCs w:val="30"/>
        </w:rPr>
        <w:t xml:space="preserve">完成年初预算的92.964%；</w:t>
      </w:r>
      <w:r>
        <w:rPr>
          <w:rFonts w:eastAsia="仿宋_GB2312" w:hint="eastAsia"/>
          <w:sz w:val="30"/>
          <w:szCs w:val="30"/>
        </w:rPr>
        <w:t xml:space="preserve">比2023年减少84,142.92元</w:t>
      </w:r>
      <w:r>
        <w:rPr>
          <w:rFonts w:eastAsia="仿宋_GB2312" w:hint="eastAsia"/>
          <w:sz w:val="30"/>
          <w:szCs w:val="30"/>
        </w:rPr>
        <w:t xml:space="preserve">，下降13.127%</w:t>
      </w:r>
      <w:r>
        <w:rPr>
          <w:rFonts w:eastAsia="仿宋_GB2312" w:hint="eastAsia"/>
          <w:sz w:val="30"/>
          <w:szCs w:val="30"/>
        </w:rPr>
        <w:t xml:space="preserve">，主要原因是：坚持过紧日子，压减公用经费支出。</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169354537"/>
      <w:bookmarkStart w:id="93" w:name="_Toc2053194528"/>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（原）天津市统计执法检查大队2024年度无政府采购支出。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072564870"/>
      <w:bookmarkStart w:id="97" w:name="_Toc1242699578"/>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（原）天津市统计执法检查大队2024年度无国有资产占有使用情况。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根据预算绩效管理要求，（原）天津市统计执法检查大队已对1个2024年度市级项目开展绩效自评，涉及金额225000元，自评结果已随部门决算一并公开。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（原）天津市统计执法检查大队不属于乡、镇、街级单位，不涉及公开2024年度教育、医疗卫生、社会保障和就业、住房保障、涉农补贴等民生支出情况。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68130082"/>
      <w:bookmarkStart w:id="108" w:name="_Toc282832597"/>
      <w:bookmarkStart w:id="109" w:name="_Toc1582447786"/>
      <w:bookmarkStart w:id="110" w:name="_Toc56525689"/>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A1C04600-05AE-494A-A77E-2766C36D7927}">
  <ds:schemaRefs/>
</ds:datastoreItem>
</file>

<file path=customXml/itemProps13.xml><?xml version="1.0" encoding="utf-8"?>
<ds:datastoreItem xmlns:ds="http://schemas.openxmlformats.org/officeDocument/2006/customXml" ds:itemID="{696F2980-23D8-403F-A1D5-FC1C8D10704C}">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d198017d-3edc-457a-b84c-6a286741aa78}">
  <ds:schemaRefs/>
</ds:datastoreItem>
</file>

<file path=customXml/itemProps16.xml><?xml version="1.0" encoding="utf-8"?>
<ds:datastoreItem xmlns:ds="http://schemas.openxmlformats.org/officeDocument/2006/customXml" ds:itemID="{A460A401-5645-4B19-9032-4F3214354AD2}">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6805a781-7fa6-463e-aa16-b44e334a6848}">
  <ds:schemaRefs/>
</ds:datastoreItem>
</file>

<file path=customXml/itemProps19.xml><?xml version="1.0" encoding="utf-8"?>
<ds:datastoreItem xmlns:ds="http://schemas.openxmlformats.org/officeDocument/2006/customXml" ds:itemID="{c4f510e5-aa9b-4a7c-9d06-6c3409092b5e}">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A986101-A5D4-42F8-9BD2-ED831C27E849}">
  <ds:schemaRefs/>
</ds:datastoreItem>
</file>

<file path=customXml/itemProps21.xml><?xml version="1.0" encoding="utf-8"?>
<ds:datastoreItem xmlns:ds="http://schemas.openxmlformats.org/officeDocument/2006/customXml" ds:itemID="{30725F48-01CB-48AA-A7BB-504ED9A54385}">
  <ds:schemaRefs/>
</ds:datastoreItem>
</file>

<file path=customXml/itemProps22.xml><?xml version="1.0" encoding="utf-8"?>
<ds:datastoreItem xmlns:ds="http://schemas.openxmlformats.org/officeDocument/2006/customXml" ds:itemID="{addefca4-0d51-4184-a5d3-0693506862e8}">
  <ds:schemaRefs/>
</ds:datastoreItem>
</file>

<file path=customXml/itemProps23.xml><?xml version="1.0" encoding="utf-8"?>
<ds:datastoreItem xmlns:ds="http://schemas.openxmlformats.org/officeDocument/2006/customXml" ds:itemID="{A7A12F52-7F7E-49E8-9DED-3D2E6E172A8B}">
  <ds:schemaRefs/>
</ds:datastoreItem>
</file>

<file path=customXml/itemProps24.xml><?xml version="1.0" encoding="utf-8"?>
<ds:datastoreItem xmlns:ds="http://schemas.openxmlformats.org/officeDocument/2006/customXml" ds:itemID="{52C2F3B5-2FED-4CF7-BADE-85673CCA97A7}">
  <ds:schemaRefs/>
</ds:datastoreItem>
</file>

<file path=customXml/itemProps25.xml><?xml version="1.0" encoding="utf-8"?>
<ds:datastoreItem xmlns:ds="http://schemas.openxmlformats.org/officeDocument/2006/customXml" ds:itemID="{29C29699-4F72-40F4-B55A-008B4CA23939}">
  <ds:schemaRefs/>
</ds:datastoreItem>
</file>

<file path=customXml/itemProps26.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2025-08-28T09:22:19Z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